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9F6DD" w14:textId="35F197C7" w:rsidR="006F3B6B" w:rsidRPr="00C95FEB" w:rsidRDefault="006F3B6B" w:rsidP="004D7BD2">
      <w:pPr>
        <w:spacing w:after="0"/>
        <w:rPr>
          <w:sz w:val="2"/>
          <w:szCs w:val="2"/>
        </w:rPr>
      </w:pPr>
    </w:p>
    <w:p w14:paraId="450F1172" w14:textId="77777777" w:rsidR="0081088A" w:rsidRDefault="0081088A" w:rsidP="0081088A">
      <w:pPr>
        <w:spacing w:after="120"/>
      </w:pPr>
    </w:p>
    <w:tbl>
      <w:tblPr>
        <w:tblStyle w:val="TableGrid"/>
        <w:tblW w:w="15304" w:type="dxa"/>
        <w:tblLook w:val="04A0" w:firstRow="1" w:lastRow="0" w:firstColumn="1" w:lastColumn="0" w:noHBand="0" w:noVBand="1"/>
      </w:tblPr>
      <w:tblGrid>
        <w:gridCol w:w="4671"/>
        <w:gridCol w:w="2409"/>
        <w:gridCol w:w="2552"/>
        <w:gridCol w:w="5672"/>
      </w:tblGrid>
      <w:tr w:rsidR="005A628F" w14:paraId="4F6D47E8" w14:textId="77777777" w:rsidTr="00493BF0">
        <w:trPr>
          <w:trHeight w:val="340"/>
        </w:trPr>
        <w:tc>
          <w:tcPr>
            <w:tcW w:w="4671" w:type="dxa"/>
            <w:vAlign w:val="center"/>
          </w:tcPr>
          <w:p w14:paraId="2CDD9752" w14:textId="5CBA4A4C" w:rsidR="005A628F" w:rsidRPr="00502706" w:rsidRDefault="005A628F" w:rsidP="00F621C3">
            <w:pPr>
              <w:rPr>
                <w:b/>
                <w:bCs/>
                <w:sz w:val="20"/>
                <w:szCs w:val="20"/>
              </w:rPr>
            </w:pPr>
            <w:r w:rsidRPr="00502706">
              <w:rPr>
                <w:b/>
                <w:bCs/>
                <w:sz w:val="20"/>
                <w:szCs w:val="20"/>
              </w:rPr>
              <w:t>Main WS opportunities</w:t>
            </w:r>
          </w:p>
        </w:tc>
        <w:tc>
          <w:tcPr>
            <w:tcW w:w="2409" w:type="dxa"/>
            <w:vAlign w:val="center"/>
          </w:tcPr>
          <w:p w14:paraId="38E8CE83" w14:textId="77CBD3F5" w:rsidR="005A628F" w:rsidRPr="00502706" w:rsidRDefault="005A628F" w:rsidP="00F621C3">
            <w:pPr>
              <w:rPr>
                <w:b/>
                <w:bCs/>
                <w:sz w:val="20"/>
                <w:szCs w:val="20"/>
              </w:rPr>
            </w:pPr>
            <w:r w:rsidRPr="00502706">
              <w:rPr>
                <w:b/>
                <w:bCs/>
                <w:sz w:val="20"/>
                <w:szCs w:val="20"/>
              </w:rPr>
              <w:t>Enquiry type</w:t>
            </w:r>
          </w:p>
        </w:tc>
        <w:tc>
          <w:tcPr>
            <w:tcW w:w="2552" w:type="dxa"/>
            <w:vAlign w:val="center"/>
          </w:tcPr>
          <w:p w14:paraId="1A3DA0FA" w14:textId="5100E0F2" w:rsidR="005A628F" w:rsidRPr="00502706" w:rsidRDefault="005A628F" w:rsidP="00F621C3">
            <w:pPr>
              <w:rPr>
                <w:b/>
                <w:bCs/>
                <w:sz w:val="20"/>
                <w:szCs w:val="20"/>
              </w:rPr>
            </w:pPr>
            <w:r w:rsidRPr="00502706">
              <w:rPr>
                <w:b/>
                <w:bCs/>
                <w:sz w:val="20"/>
                <w:szCs w:val="20"/>
              </w:rPr>
              <w:t>Focus</w:t>
            </w:r>
          </w:p>
        </w:tc>
        <w:tc>
          <w:tcPr>
            <w:tcW w:w="5672" w:type="dxa"/>
            <w:vAlign w:val="center"/>
          </w:tcPr>
          <w:p w14:paraId="15D4553D" w14:textId="7F4CEA21" w:rsidR="005A628F" w:rsidRPr="00502706" w:rsidRDefault="005A628F" w:rsidP="00F621C3">
            <w:pPr>
              <w:rPr>
                <w:b/>
                <w:bCs/>
                <w:sz w:val="20"/>
                <w:szCs w:val="20"/>
              </w:rPr>
            </w:pPr>
            <w:r w:rsidRPr="00502706">
              <w:rPr>
                <w:b/>
                <w:bCs/>
                <w:sz w:val="20"/>
                <w:szCs w:val="20"/>
              </w:rPr>
              <w:t>Notes</w:t>
            </w:r>
          </w:p>
        </w:tc>
      </w:tr>
      <w:tr w:rsidR="00F621C3" w:rsidRPr="00F621C3" w14:paraId="169149AD" w14:textId="77777777" w:rsidTr="00493BF0">
        <w:trPr>
          <w:trHeight w:val="1540"/>
        </w:trPr>
        <w:tc>
          <w:tcPr>
            <w:tcW w:w="4671" w:type="dxa"/>
          </w:tcPr>
          <w:p w14:paraId="2750DC09" w14:textId="4B2341A0" w:rsidR="005A628F" w:rsidRPr="00F621C3" w:rsidRDefault="005A628F" w:rsidP="00F621C3">
            <w:pPr>
              <w:spacing w:before="40"/>
              <w:rPr>
                <w:b/>
                <w:bCs/>
                <w:sz w:val="20"/>
                <w:szCs w:val="20"/>
              </w:rPr>
            </w:pPr>
            <w:r w:rsidRPr="00F621C3">
              <w:rPr>
                <w:sz w:val="20"/>
                <w:szCs w:val="20"/>
              </w:rPr>
              <w:t>Enquiry question / activity</w:t>
            </w:r>
          </w:p>
        </w:tc>
        <w:tc>
          <w:tcPr>
            <w:tcW w:w="2409" w:type="dxa"/>
          </w:tcPr>
          <w:p w14:paraId="22997829" w14:textId="77777777" w:rsidR="005A628F" w:rsidRPr="00F621C3" w:rsidRDefault="005A628F" w:rsidP="00F621C3">
            <w:pPr>
              <w:spacing w:before="40"/>
              <w:rPr>
                <w:sz w:val="20"/>
                <w:szCs w:val="20"/>
              </w:rPr>
            </w:pPr>
            <w:r w:rsidRPr="00F621C3">
              <w:rPr>
                <w:sz w:val="20"/>
                <w:szCs w:val="20"/>
              </w:rPr>
              <w:t>Identifying and classifying</w:t>
            </w:r>
          </w:p>
          <w:p w14:paraId="74A378FC" w14:textId="77777777" w:rsidR="005A628F" w:rsidRPr="00F621C3" w:rsidRDefault="005A628F" w:rsidP="00F621C3">
            <w:pPr>
              <w:spacing w:before="40"/>
              <w:rPr>
                <w:sz w:val="20"/>
                <w:szCs w:val="20"/>
              </w:rPr>
            </w:pPr>
            <w:r w:rsidRPr="00F621C3">
              <w:rPr>
                <w:sz w:val="20"/>
                <w:szCs w:val="20"/>
              </w:rPr>
              <w:t>Comparative/Fair test</w:t>
            </w:r>
          </w:p>
          <w:p w14:paraId="3E654F50" w14:textId="77777777" w:rsidR="005A628F" w:rsidRPr="00F621C3" w:rsidRDefault="005A628F" w:rsidP="00F621C3">
            <w:pPr>
              <w:spacing w:before="40"/>
              <w:rPr>
                <w:sz w:val="20"/>
                <w:szCs w:val="20"/>
              </w:rPr>
            </w:pPr>
            <w:r w:rsidRPr="00F621C3">
              <w:rPr>
                <w:sz w:val="20"/>
                <w:szCs w:val="20"/>
              </w:rPr>
              <w:t>Research</w:t>
            </w:r>
          </w:p>
          <w:p w14:paraId="4FA07BF7" w14:textId="77777777" w:rsidR="005A628F" w:rsidRPr="00F621C3" w:rsidRDefault="005A628F" w:rsidP="00F621C3">
            <w:pPr>
              <w:spacing w:before="40"/>
              <w:rPr>
                <w:sz w:val="20"/>
                <w:szCs w:val="20"/>
              </w:rPr>
            </w:pPr>
            <w:r w:rsidRPr="00F621C3">
              <w:rPr>
                <w:sz w:val="20"/>
                <w:szCs w:val="20"/>
              </w:rPr>
              <w:t>Observation over time</w:t>
            </w:r>
          </w:p>
          <w:p w14:paraId="6415FC91" w14:textId="5AC08CA5" w:rsidR="005A628F" w:rsidRPr="00F621C3" w:rsidRDefault="005A628F" w:rsidP="00F621C3">
            <w:pPr>
              <w:spacing w:before="40"/>
              <w:rPr>
                <w:b/>
                <w:bCs/>
                <w:sz w:val="20"/>
                <w:szCs w:val="20"/>
              </w:rPr>
            </w:pPr>
            <w:r w:rsidRPr="00F621C3">
              <w:rPr>
                <w:sz w:val="20"/>
                <w:szCs w:val="20"/>
              </w:rPr>
              <w:t>Pattern seeking</w:t>
            </w:r>
          </w:p>
        </w:tc>
        <w:tc>
          <w:tcPr>
            <w:tcW w:w="2552" w:type="dxa"/>
          </w:tcPr>
          <w:p w14:paraId="67FF1F65" w14:textId="77777777" w:rsidR="005A628F" w:rsidRPr="00F621C3" w:rsidRDefault="005A628F" w:rsidP="00F621C3">
            <w:pPr>
              <w:spacing w:before="40"/>
              <w:rPr>
                <w:sz w:val="20"/>
                <w:szCs w:val="20"/>
              </w:rPr>
            </w:pPr>
            <w:r w:rsidRPr="00F621C3">
              <w:rPr>
                <w:sz w:val="20"/>
                <w:szCs w:val="20"/>
              </w:rPr>
              <w:t>Ask questions / plan</w:t>
            </w:r>
          </w:p>
          <w:p w14:paraId="41645AA8" w14:textId="77777777" w:rsidR="005A628F" w:rsidRPr="00F621C3" w:rsidRDefault="005A628F" w:rsidP="00F621C3">
            <w:pPr>
              <w:spacing w:before="40"/>
              <w:rPr>
                <w:sz w:val="20"/>
                <w:szCs w:val="20"/>
              </w:rPr>
            </w:pPr>
            <w:r w:rsidRPr="00F621C3">
              <w:rPr>
                <w:sz w:val="20"/>
                <w:szCs w:val="20"/>
              </w:rPr>
              <w:t>Set up enquiry</w:t>
            </w:r>
          </w:p>
          <w:p w14:paraId="41F6A743" w14:textId="77777777" w:rsidR="005A628F" w:rsidRPr="00F621C3" w:rsidRDefault="005A628F" w:rsidP="00F621C3">
            <w:pPr>
              <w:spacing w:before="40"/>
              <w:rPr>
                <w:sz w:val="20"/>
                <w:szCs w:val="20"/>
              </w:rPr>
            </w:pPr>
            <w:r w:rsidRPr="00F621C3">
              <w:rPr>
                <w:sz w:val="20"/>
                <w:szCs w:val="20"/>
              </w:rPr>
              <w:t>Observe and measure</w:t>
            </w:r>
          </w:p>
          <w:p w14:paraId="2E7B9314" w14:textId="2857D66B" w:rsidR="005A628F" w:rsidRPr="00F621C3" w:rsidRDefault="005A628F" w:rsidP="00F621C3">
            <w:pPr>
              <w:spacing w:before="40"/>
              <w:rPr>
                <w:sz w:val="20"/>
                <w:szCs w:val="20"/>
              </w:rPr>
            </w:pPr>
            <w:r w:rsidRPr="00F621C3">
              <w:rPr>
                <w:sz w:val="20"/>
                <w:szCs w:val="20"/>
              </w:rPr>
              <w:t xml:space="preserve">Record </w:t>
            </w:r>
            <w:r w:rsidR="000D1CD9" w:rsidRPr="00F621C3">
              <w:rPr>
                <w:sz w:val="20"/>
                <w:szCs w:val="20"/>
              </w:rPr>
              <w:t>and present</w:t>
            </w:r>
          </w:p>
          <w:p w14:paraId="55C622A8" w14:textId="77777777" w:rsidR="005A628F" w:rsidRPr="00F621C3" w:rsidRDefault="005A628F" w:rsidP="00F621C3">
            <w:pPr>
              <w:spacing w:before="40"/>
              <w:rPr>
                <w:sz w:val="20"/>
                <w:szCs w:val="20"/>
              </w:rPr>
            </w:pPr>
            <w:r w:rsidRPr="00F621C3">
              <w:rPr>
                <w:sz w:val="20"/>
                <w:szCs w:val="20"/>
              </w:rPr>
              <w:t>Interpret and report</w:t>
            </w:r>
          </w:p>
          <w:p w14:paraId="3A872277" w14:textId="2D2C704F" w:rsidR="005A628F" w:rsidRPr="00F621C3" w:rsidRDefault="005A628F" w:rsidP="00F621C3">
            <w:pPr>
              <w:spacing w:before="40"/>
              <w:rPr>
                <w:b/>
                <w:bCs/>
                <w:sz w:val="20"/>
                <w:szCs w:val="20"/>
              </w:rPr>
            </w:pPr>
            <w:r w:rsidRPr="00F621C3">
              <w:rPr>
                <w:sz w:val="20"/>
                <w:szCs w:val="20"/>
              </w:rPr>
              <w:t>Evaluate</w:t>
            </w:r>
          </w:p>
        </w:tc>
        <w:tc>
          <w:tcPr>
            <w:tcW w:w="5672" w:type="dxa"/>
          </w:tcPr>
          <w:p w14:paraId="6D41F643" w14:textId="11A18FC7" w:rsidR="005A628F" w:rsidRPr="00F621C3" w:rsidRDefault="009813CD" w:rsidP="00F621C3">
            <w:pPr>
              <w:spacing w:before="40"/>
              <w:rPr>
                <w:b/>
                <w:bCs/>
                <w:sz w:val="20"/>
                <w:szCs w:val="20"/>
              </w:rPr>
            </w:pPr>
            <w:r w:rsidRPr="00F621C3">
              <w:rPr>
                <w:sz w:val="20"/>
                <w:szCs w:val="20"/>
              </w:rPr>
              <w:t>Could i</w:t>
            </w:r>
            <w:r w:rsidR="005A628F" w:rsidRPr="00F621C3">
              <w:rPr>
                <w:sz w:val="20"/>
                <w:szCs w:val="20"/>
              </w:rPr>
              <w:t>nclude cross-curricular links, especially to maths and English that could prioritise inclusion in catch-up</w:t>
            </w:r>
            <w:r w:rsidR="005A628F" w:rsidRPr="00F621C3">
              <w:rPr>
                <w:b/>
                <w:bCs/>
                <w:sz w:val="20"/>
                <w:szCs w:val="20"/>
              </w:rPr>
              <w:t xml:space="preserve"> </w:t>
            </w:r>
            <w:r w:rsidRPr="00F621C3">
              <w:rPr>
                <w:sz w:val="20"/>
                <w:szCs w:val="20"/>
              </w:rPr>
              <w:t xml:space="preserve">and specific skills that may otherwise be missed </w:t>
            </w:r>
            <w:r w:rsidR="005A628F" w:rsidRPr="00F621C3">
              <w:rPr>
                <w:sz w:val="20"/>
                <w:szCs w:val="20"/>
              </w:rPr>
              <w:t xml:space="preserve">e.g. </w:t>
            </w:r>
            <w:r w:rsidRPr="00F621C3">
              <w:rPr>
                <w:sz w:val="20"/>
                <w:szCs w:val="20"/>
              </w:rPr>
              <w:t>m</w:t>
            </w:r>
            <w:r w:rsidR="005A628F" w:rsidRPr="00F621C3">
              <w:rPr>
                <w:sz w:val="20"/>
                <w:szCs w:val="20"/>
              </w:rPr>
              <w:t>ethod of data recording and presentation (tally chart, scatter graph, Carroll diagram)</w:t>
            </w:r>
            <w:r w:rsidRPr="00F621C3">
              <w:rPr>
                <w:sz w:val="20"/>
                <w:szCs w:val="20"/>
              </w:rPr>
              <w:t>, u</w:t>
            </w:r>
            <w:r w:rsidR="005A628F" w:rsidRPr="00F621C3">
              <w:rPr>
                <w:sz w:val="20"/>
                <w:szCs w:val="20"/>
              </w:rPr>
              <w:t xml:space="preserve">se of equipment (hand lens, </w:t>
            </w:r>
            <w:r w:rsidR="00A23464" w:rsidRPr="00F621C3">
              <w:rPr>
                <w:sz w:val="20"/>
                <w:szCs w:val="20"/>
              </w:rPr>
              <w:t>thermomete</w:t>
            </w:r>
            <w:r w:rsidR="005A628F" w:rsidRPr="00F621C3">
              <w:rPr>
                <w:sz w:val="20"/>
                <w:szCs w:val="20"/>
              </w:rPr>
              <w:t>r)</w:t>
            </w:r>
            <w:r w:rsidRPr="00F621C3">
              <w:rPr>
                <w:sz w:val="20"/>
                <w:szCs w:val="20"/>
              </w:rPr>
              <w:t>.</w:t>
            </w:r>
          </w:p>
        </w:tc>
      </w:tr>
      <w:tr w:rsidR="00F621C3" w:rsidRPr="00F621C3" w14:paraId="4F6478E6" w14:textId="77777777" w:rsidTr="00493BF0">
        <w:trPr>
          <w:trHeight w:val="340"/>
        </w:trPr>
        <w:tc>
          <w:tcPr>
            <w:tcW w:w="15304" w:type="dxa"/>
            <w:gridSpan w:val="4"/>
            <w:vAlign w:val="center"/>
          </w:tcPr>
          <w:p w14:paraId="790EFF48" w14:textId="148CB711" w:rsidR="005A628F" w:rsidRPr="00F621C3" w:rsidRDefault="005A628F" w:rsidP="00F621C3">
            <w:pPr>
              <w:rPr>
                <w:b/>
                <w:bCs/>
                <w:sz w:val="20"/>
                <w:szCs w:val="20"/>
              </w:rPr>
            </w:pPr>
            <w:r w:rsidRPr="00F621C3">
              <w:rPr>
                <w:b/>
                <w:bCs/>
                <w:sz w:val="20"/>
                <w:szCs w:val="20"/>
              </w:rPr>
              <w:t xml:space="preserve">Year </w:t>
            </w:r>
            <w:r w:rsidR="007E41F5">
              <w:rPr>
                <w:b/>
                <w:bCs/>
                <w:sz w:val="20"/>
                <w:szCs w:val="20"/>
              </w:rPr>
              <w:t>6</w:t>
            </w:r>
          </w:p>
        </w:tc>
      </w:tr>
      <w:tr w:rsidR="00F621C3" w:rsidRPr="00F621C3" w14:paraId="46961389" w14:textId="77777777" w:rsidTr="00493BF0">
        <w:trPr>
          <w:trHeight w:val="340"/>
        </w:trPr>
        <w:tc>
          <w:tcPr>
            <w:tcW w:w="4671" w:type="dxa"/>
            <w:vAlign w:val="center"/>
          </w:tcPr>
          <w:p w14:paraId="12488212" w14:textId="272AB55A" w:rsidR="005A628F" w:rsidRPr="00F621C3" w:rsidRDefault="007F2D51" w:rsidP="00F621C3">
            <w:pPr>
              <w:rPr>
                <w:sz w:val="20"/>
                <w:szCs w:val="20"/>
              </w:rPr>
            </w:pPr>
            <w:r>
              <w:rPr>
                <w:rFonts w:cstheme="minorHAnsi"/>
                <w:b/>
                <w:bCs/>
                <w:sz w:val="20"/>
                <w:szCs w:val="20"/>
              </w:rPr>
              <w:t>Living things and their habitats</w:t>
            </w:r>
          </w:p>
        </w:tc>
        <w:tc>
          <w:tcPr>
            <w:tcW w:w="2409" w:type="dxa"/>
          </w:tcPr>
          <w:p w14:paraId="02CEDB1A" w14:textId="77777777" w:rsidR="005A628F" w:rsidRPr="00F621C3" w:rsidRDefault="005A628F" w:rsidP="005A628F">
            <w:pPr>
              <w:rPr>
                <w:sz w:val="20"/>
                <w:szCs w:val="20"/>
              </w:rPr>
            </w:pPr>
          </w:p>
        </w:tc>
        <w:tc>
          <w:tcPr>
            <w:tcW w:w="2552" w:type="dxa"/>
          </w:tcPr>
          <w:p w14:paraId="6982E699" w14:textId="77777777" w:rsidR="005A628F" w:rsidRPr="00F621C3" w:rsidRDefault="005A628F" w:rsidP="005A628F">
            <w:pPr>
              <w:rPr>
                <w:sz w:val="20"/>
                <w:szCs w:val="20"/>
              </w:rPr>
            </w:pPr>
          </w:p>
        </w:tc>
        <w:tc>
          <w:tcPr>
            <w:tcW w:w="5672" w:type="dxa"/>
          </w:tcPr>
          <w:p w14:paraId="0195B578" w14:textId="495553F6" w:rsidR="005A628F" w:rsidRPr="00F621C3" w:rsidRDefault="005A628F" w:rsidP="005A628F">
            <w:pPr>
              <w:rPr>
                <w:sz w:val="20"/>
                <w:szCs w:val="20"/>
              </w:rPr>
            </w:pPr>
          </w:p>
        </w:tc>
      </w:tr>
      <w:tr w:rsidR="00F621C3" w:rsidRPr="00F621C3" w14:paraId="261B95DA" w14:textId="77777777" w:rsidTr="00493BF0">
        <w:trPr>
          <w:trHeight w:val="340"/>
        </w:trPr>
        <w:tc>
          <w:tcPr>
            <w:tcW w:w="4671" w:type="dxa"/>
            <w:vAlign w:val="center"/>
          </w:tcPr>
          <w:p w14:paraId="25BA0EBA" w14:textId="432F9348" w:rsidR="005A628F" w:rsidRPr="00993DFD" w:rsidRDefault="00993DFD" w:rsidP="00993DFD">
            <w:pPr>
              <w:rPr>
                <w:rFonts w:cstheme="minorHAnsi"/>
                <w:i/>
                <w:iCs/>
                <w:color w:val="7030A0"/>
                <w:sz w:val="20"/>
                <w:szCs w:val="20"/>
              </w:rPr>
            </w:pPr>
            <w:r w:rsidRPr="00993DFD">
              <w:rPr>
                <w:rFonts w:cstheme="minorHAnsi"/>
                <w:i/>
                <w:iCs/>
                <w:color w:val="7030A0"/>
                <w:sz w:val="20"/>
                <w:szCs w:val="20"/>
              </w:rPr>
              <w:t xml:space="preserve">e.g. </w:t>
            </w:r>
            <w:r w:rsidR="00C86986">
              <w:rPr>
                <w:rFonts w:cstheme="minorHAnsi"/>
                <w:i/>
                <w:iCs/>
                <w:color w:val="7030A0"/>
                <w:sz w:val="20"/>
                <w:szCs w:val="20"/>
              </w:rPr>
              <w:t xml:space="preserve">In what conditions does yeast produce the most carbon dioxide </w:t>
            </w:r>
            <w:r w:rsidR="002A5226">
              <w:rPr>
                <w:rFonts w:cstheme="minorHAnsi"/>
                <w:i/>
                <w:iCs/>
                <w:color w:val="7030A0"/>
                <w:sz w:val="20"/>
                <w:szCs w:val="20"/>
              </w:rPr>
              <w:t>(</w:t>
            </w:r>
            <w:r w:rsidR="00C86986">
              <w:rPr>
                <w:rFonts w:cstheme="minorHAnsi"/>
                <w:i/>
                <w:iCs/>
                <w:color w:val="7030A0"/>
                <w:sz w:val="20"/>
                <w:szCs w:val="20"/>
              </w:rPr>
              <w:t>to make the bread rise</w:t>
            </w:r>
            <w:r w:rsidR="002A5226">
              <w:rPr>
                <w:rFonts w:cstheme="minorHAnsi"/>
                <w:i/>
                <w:iCs/>
                <w:color w:val="7030A0"/>
                <w:sz w:val="20"/>
                <w:szCs w:val="20"/>
              </w:rPr>
              <w:t>)</w:t>
            </w:r>
          </w:p>
        </w:tc>
        <w:tc>
          <w:tcPr>
            <w:tcW w:w="2409" w:type="dxa"/>
            <w:vAlign w:val="center"/>
          </w:tcPr>
          <w:p w14:paraId="6DD3CB70" w14:textId="270DB5FC" w:rsidR="005A628F" w:rsidRPr="00993DFD" w:rsidRDefault="00C86986" w:rsidP="00993DFD">
            <w:pPr>
              <w:rPr>
                <w:i/>
                <w:iCs/>
                <w:color w:val="7030A0"/>
                <w:sz w:val="20"/>
                <w:szCs w:val="20"/>
              </w:rPr>
            </w:pPr>
            <w:r>
              <w:rPr>
                <w:i/>
                <w:iCs/>
                <w:color w:val="7030A0"/>
                <w:sz w:val="20"/>
                <w:szCs w:val="20"/>
              </w:rPr>
              <w:t>Comparative/Fair test</w:t>
            </w:r>
          </w:p>
        </w:tc>
        <w:tc>
          <w:tcPr>
            <w:tcW w:w="2552" w:type="dxa"/>
            <w:vAlign w:val="center"/>
          </w:tcPr>
          <w:p w14:paraId="713067AB" w14:textId="64F2043D" w:rsidR="000D1CD9" w:rsidRPr="00993DFD" w:rsidRDefault="00C86986" w:rsidP="00993DFD">
            <w:pPr>
              <w:rPr>
                <w:i/>
                <w:iCs/>
                <w:color w:val="7030A0"/>
                <w:sz w:val="20"/>
                <w:szCs w:val="20"/>
              </w:rPr>
            </w:pPr>
            <w:r>
              <w:rPr>
                <w:i/>
                <w:iCs/>
                <w:color w:val="7030A0"/>
                <w:sz w:val="20"/>
                <w:szCs w:val="20"/>
              </w:rPr>
              <w:t>Ask questions /plan</w:t>
            </w:r>
          </w:p>
        </w:tc>
        <w:tc>
          <w:tcPr>
            <w:tcW w:w="5672" w:type="dxa"/>
            <w:vAlign w:val="center"/>
          </w:tcPr>
          <w:p w14:paraId="6905FF2F" w14:textId="36E59556" w:rsidR="005A628F" w:rsidRPr="00DD408A" w:rsidRDefault="005A628F" w:rsidP="00993DFD">
            <w:pPr>
              <w:rPr>
                <w:i/>
                <w:iCs/>
                <w:color w:val="7030A0"/>
                <w:sz w:val="20"/>
                <w:szCs w:val="20"/>
              </w:rPr>
            </w:pPr>
          </w:p>
        </w:tc>
      </w:tr>
      <w:tr w:rsidR="00E84819" w:rsidRPr="00F621C3" w14:paraId="78D59F9D" w14:textId="77777777" w:rsidTr="00493BF0">
        <w:trPr>
          <w:trHeight w:val="340"/>
        </w:trPr>
        <w:tc>
          <w:tcPr>
            <w:tcW w:w="4671" w:type="dxa"/>
          </w:tcPr>
          <w:p w14:paraId="73B47B0A" w14:textId="77777777" w:rsidR="00E84819" w:rsidRPr="00F621C3" w:rsidRDefault="00E84819" w:rsidP="005A628F">
            <w:pPr>
              <w:rPr>
                <w:rFonts w:cstheme="minorHAnsi"/>
                <w:sz w:val="20"/>
                <w:szCs w:val="20"/>
              </w:rPr>
            </w:pPr>
          </w:p>
        </w:tc>
        <w:tc>
          <w:tcPr>
            <w:tcW w:w="2409" w:type="dxa"/>
          </w:tcPr>
          <w:p w14:paraId="6DE12ED5" w14:textId="77777777" w:rsidR="00E84819" w:rsidRPr="00F621C3" w:rsidRDefault="00E84819" w:rsidP="005A628F">
            <w:pPr>
              <w:rPr>
                <w:sz w:val="20"/>
                <w:szCs w:val="20"/>
              </w:rPr>
            </w:pPr>
          </w:p>
        </w:tc>
        <w:tc>
          <w:tcPr>
            <w:tcW w:w="2552" w:type="dxa"/>
          </w:tcPr>
          <w:p w14:paraId="72CE997C" w14:textId="77777777" w:rsidR="00E84819" w:rsidRPr="00F621C3" w:rsidRDefault="00E84819" w:rsidP="005A628F">
            <w:pPr>
              <w:rPr>
                <w:sz w:val="20"/>
                <w:szCs w:val="20"/>
              </w:rPr>
            </w:pPr>
          </w:p>
        </w:tc>
        <w:tc>
          <w:tcPr>
            <w:tcW w:w="5672" w:type="dxa"/>
          </w:tcPr>
          <w:p w14:paraId="7AE330D7" w14:textId="77777777" w:rsidR="00E84819" w:rsidRPr="00F621C3" w:rsidRDefault="00E84819" w:rsidP="005A628F">
            <w:pPr>
              <w:rPr>
                <w:sz w:val="20"/>
                <w:szCs w:val="20"/>
              </w:rPr>
            </w:pPr>
          </w:p>
        </w:tc>
      </w:tr>
      <w:tr w:rsidR="00F621C3" w:rsidRPr="00F621C3" w14:paraId="4A42976A" w14:textId="77777777" w:rsidTr="00493BF0">
        <w:trPr>
          <w:trHeight w:val="340"/>
        </w:trPr>
        <w:tc>
          <w:tcPr>
            <w:tcW w:w="4671" w:type="dxa"/>
          </w:tcPr>
          <w:p w14:paraId="5679037E" w14:textId="77777777" w:rsidR="005A628F" w:rsidRPr="00F621C3" w:rsidRDefault="005A628F" w:rsidP="005A628F">
            <w:pPr>
              <w:rPr>
                <w:rFonts w:cstheme="minorHAnsi"/>
                <w:b/>
                <w:bCs/>
                <w:sz w:val="20"/>
                <w:szCs w:val="20"/>
              </w:rPr>
            </w:pPr>
          </w:p>
        </w:tc>
        <w:tc>
          <w:tcPr>
            <w:tcW w:w="2409" w:type="dxa"/>
          </w:tcPr>
          <w:p w14:paraId="7B87E6D7" w14:textId="77777777" w:rsidR="005A628F" w:rsidRPr="00F621C3" w:rsidRDefault="005A628F" w:rsidP="005A628F">
            <w:pPr>
              <w:rPr>
                <w:sz w:val="20"/>
                <w:szCs w:val="20"/>
              </w:rPr>
            </w:pPr>
          </w:p>
        </w:tc>
        <w:tc>
          <w:tcPr>
            <w:tcW w:w="2552" w:type="dxa"/>
          </w:tcPr>
          <w:p w14:paraId="27AFBFCA" w14:textId="77777777" w:rsidR="005A628F" w:rsidRPr="00F621C3" w:rsidRDefault="005A628F" w:rsidP="005A628F">
            <w:pPr>
              <w:rPr>
                <w:sz w:val="20"/>
                <w:szCs w:val="20"/>
              </w:rPr>
            </w:pPr>
          </w:p>
        </w:tc>
        <w:tc>
          <w:tcPr>
            <w:tcW w:w="5672" w:type="dxa"/>
          </w:tcPr>
          <w:p w14:paraId="1C5D81A0" w14:textId="77777777" w:rsidR="005A628F" w:rsidRPr="00F621C3" w:rsidRDefault="005A628F" w:rsidP="005A628F">
            <w:pPr>
              <w:rPr>
                <w:sz w:val="20"/>
                <w:szCs w:val="20"/>
              </w:rPr>
            </w:pPr>
          </w:p>
        </w:tc>
      </w:tr>
      <w:tr w:rsidR="004E4240" w:rsidRPr="00F621C3" w14:paraId="79E850B1" w14:textId="77777777" w:rsidTr="00493BF0">
        <w:trPr>
          <w:trHeight w:val="340"/>
        </w:trPr>
        <w:tc>
          <w:tcPr>
            <w:tcW w:w="4671" w:type="dxa"/>
          </w:tcPr>
          <w:p w14:paraId="438BE214" w14:textId="77777777" w:rsidR="004E4240" w:rsidRPr="00F621C3" w:rsidRDefault="004E4240" w:rsidP="005A628F">
            <w:pPr>
              <w:rPr>
                <w:rFonts w:cstheme="minorHAnsi"/>
                <w:b/>
                <w:bCs/>
                <w:sz w:val="20"/>
                <w:szCs w:val="20"/>
              </w:rPr>
            </w:pPr>
          </w:p>
        </w:tc>
        <w:tc>
          <w:tcPr>
            <w:tcW w:w="2409" w:type="dxa"/>
          </w:tcPr>
          <w:p w14:paraId="686CF234" w14:textId="77777777" w:rsidR="004E4240" w:rsidRPr="00F621C3" w:rsidRDefault="004E4240" w:rsidP="005A628F">
            <w:pPr>
              <w:rPr>
                <w:sz w:val="20"/>
                <w:szCs w:val="20"/>
              </w:rPr>
            </w:pPr>
          </w:p>
        </w:tc>
        <w:tc>
          <w:tcPr>
            <w:tcW w:w="2552" w:type="dxa"/>
          </w:tcPr>
          <w:p w14:paraId="3694A609" w14:textId="77777777" w:rsidR="004E4240" w:rsidRPr="00F621C3" w:rsidRDefault="004E4240" w:rsidP="005A628F">
            <w:pPr>
              <w:rPr>
                <w:sz w:val="20"/>
                <w:szCs w:val="20"/>
              </w:rPr>
            </w:pPr>
          </w:p>
        </w:tc>
        <w:tc>
          <w:tcPr>
            <w:tcW w:w="5672" w:type="dxa"/>
          </w:tcPr>
          <w:p w14:paraId="7FB26562" w14:textId="77777777" w:rsidR="004E4240" w:rsidRPr="00F621C3" w:rsidRDefault="004E4240" w:rsidP="005A628F">
            <w:pPr>
              <w:rPr>
                <w:sz w:val="20"/>
                <w:szCs w:val="20"/>
              </w:rPr>
            </w:pPr>
          </w:p>
        </w:tc>
      </w:tr>
      <w:tr w:rsidR="00F621C3" w:rsidRPr="00F621C3" w14:paraId="497C2E1F" w14:textId="77777777" w:rsidTr="00493BF0">
        <w:trPr>
          <w:trHeight w:val="340"/>
        </w:trPr>
        <w:tc>
          <w:tcPr>
            <w:tcW w:w="15304" w:type="dxa"/>
            <w:gridSpan w:val="4"/>
            <w:vAlign w:val="center"/>
          </w:tcPr>
          <w:p w14:paraId="03E02871" w14:textId="5B07FE8C" w:rsidR="004572D3" w:rsidRPr="00F621C3" w:rsidRDefault="004572D3" w:rsidP="00F621C3">
            <w:pPr>
              <w:rPr>
                <w:sz w:val="20"/>
                <w:szCs w:val="20"/>
              </w:rPr>
            </w:pPr>
            <w:r w:rsidRPr="00F621C3">
              <w:rPr>
                <w:rFonts w:cstheme="minorHAnsi"/>
                <w:b/>
                <w:bCs/>
                <w:sz w:val="20"/>
                <w:szCs w:val="20"/>
              </w:rPr>
              <w:t>Working scientifically assessment suggestion</w:t>
            </w:r>
          </w:p>
        </w:tc>
      </w:tr>
      <w:tr w:rsidR="00F621C3" w:rsidRPr="00F621C3" w14:paraId="012E65D0" w14:textId="77777777" w:rsidTr="00493BF0">
        <w:trPr>
          <w:trHeight w:val="340"/>
        </w:trPr>
        <w:tc>
          <w:tcPr>
            <w:tcW w:w="4671" w:type="dxa"/>
            <w:vAlign w:val="center"/>
          </w:tcPr>
          <w:p w14:paraId="5F5A5171" w14:textId="5C1D1ABF" w:rsidR="004572D3" w:rsidRPr="00F621C3" w:rsidRDefault="004572D3" w:rsidP="004572D3">
            <w:pPr>
              <w:rPr>
                <w:rFonts w:cstheme="minorHAnsi"/>
                <w:b/>
                <w:bCs/>
                <w:sz w:val="20"/>
                <w:szCs w:val="20"/>
              </w:rPr>
            </w:pPr>
            <w:r w:rsidRPr="00F621C3">
              <w:rPr>
                <w:sz w:val="20"/>
                <w:szCs w:val="20"/>
              </w:rPr>
              <w:t>TAPS focused assessment</w:t>
            </w:r>
            <w:r w:rsidRPr="00F621C3">
              <w:rPr>
                <w:rFonts w:cstheme="minorHAnsi"/>
                <w:sz w:val="20"/>
                <w:szCs w:val="20"/>
              </w:rPr>
              <w:t xml:space="preserve">: </w:t>
            </w:r>
            <w:r w:rsidR="004565B0">
              <w:rPr>
                <w:rFonts w:cstheme="minorHAnsi"/>
                <w:sz w:val="20"/>
                <w:szCs w:val="20"/>
              </w:rPr>
              <w:t>Invertebrate research</w:t>
            </w:r>
          </w:p>
        </w:tc>
        <w:tc>
          <w:tcPr>
            <w:tcW w:w="2409" w:type="dxa"/>
            <w:vAlign w:val="center"/>
          </w:tcPr>
          <w:p w14:paraId="26F334B1" w14:textId="6C60C9F6" w:rsidR="004572D3" w:rsidRPr="00F621C3" w:rsidRDefault="004565B0" w:rsidP="00867479">
            <w:pPr>
              <w:spacing w:before="40"/>
              <w:rPr>
                <w:sz w:val="20"/>
                <w:szCs w:val="20"/>
              </w:rPr>
            </w:pPr>
            <w:r>
              <w:rPr>
                <w:sz w:val="20"/>
                <w:szCs w:val="20"/>
              </w:rPr>
              <w:t xml:space="preserve">Research </w:t>
            </w:r>
          </w:p>
        </w:tc>
        <w:tc>
          <w:tcPr>
            <w:tcW w:w="2552" w:type="dxa"/>
            <w:vAlign w:val="center"/>
          </w:tcPr>
          <w:p w14:paraId="5B393F91" w14:textId="18F6BA62" w:rsidR="004572D3" w:rsidRPr="00F621C3" w:rsidRDefault="004565B0" w:rsidP="004572D3">
            <w:pPr>
              <w:rPr>
                <w:sz w:val="20"/>
                <w:szCs w:val="20"/>
              </w:rPr>
            </w:pPr>
            <w:r>
              <w:rPr>
                <w:sz w:val="20"/>
                <w:szCs w:val="20"/>
              </w:rPr>
              <w:t>Report</w:t>
            </w:r>
          </w:p>
        </w:tc>
        <w:tc>
          <w:tcPr>
            <w:tcW w:w="5672" w:type="dxa"/>
            <w:vAlign w:val="center"/>
          </w:tcPr>
          <w:p w14:paraId="3E4892A4" w14:textId="766D521B" w:rsidR="004572D3" w:rsidRPr="00F621C3" w:rsidRDefault="004572D3" w:rsidP="004572D3">
            <w:pPr>
              <w:rPr>
                <w:sz w:val="20"/>
                <w:szCs w:val="20"/>
              </w:rPr>
            </w:pPr>
          </w:p>
        </w:tc>
      </w:tr>
      <w:tr w:rsidR="00867479" w:rsidRPr="00F621C3" w14:paraId="6D74AB9E" w14:textId="77777777" w:rsidTr="00493BF0">
        <w:trPr>
          <w:trHeight w:val="340"/>
        </w:trPr>
        <w:tc>
          <w:tcPr>
            <w:tcW w:w="4671" w:type="dxa"/>
            <w:vAlign w:val="center"/>
          </w:tcPr>
          <w:p w14:paraId="6000474F" w14:textId="23A30B29" w:rsidR="00867479" w:rsidRPr="00F621C3" w:rsidRDefault="00867479" w:rsidP="004572D3">
            <w:pPr>
              <w:rPr>
                <w:sz w:val="20"/>
                <w:szCs w:val="20"/>
              </w:rPr>
            </w:pPr>
            <w:r w:rsidRPr="00F621C3">
              <w:rPr>
                <w:sz w:val="20"/>
                <w:szCs w:val="20"/>
              </w:rPr>
              <w:t>TAPS focused assessment</w:t>
            </w:r>
            <w:r w:rsidRPr="00F621C3">
              <w:rPr>
                <w:rFonts w:cstheme="minorHAnsi"/>
                <w:sz w:val="20"/>
                <w:szCs w:val="20"/>
              </w:rPr>
              <w:t>:</w:t>
            </w:r>
            <w:r>
              <w:rPr>
                <w:rFonts w:cstheme="minorHAnsi"/>
                <w:sz w:val="20"/>
                <w:szCs w:val="20"/>
              </w:rPr>
              <w:t xml:space="preserve"> </w:t>
            </w:r>
            <w:r w:rsidR="004565B0">
              <w:rPr>
                <w:rFonts w:cstheme="minorHAnsi"/>
                <w:sz w:val="20"/>
                <w:szCs w:val="20"/>
              </w:rPr>
              <w:t>Outdoor keys</w:t>
            </w:r>
          </w:p>
        </w:tc>
        <w:tc>
          <w:tcPr>
            <w:tcW w:w="2409" w:type="dxa"/>
            <w:vAlign w:val="center"/>
          </w:tcPr>
          <w:p w14:paraId="05BC89B4" w14:textId="1FC9230E" w:rsidR="00867479" w:rsidRPr="00F621C3" w:rsidRDefault="004565B0" w:rsidP="00867479">
            <w:pPr>
              <w:spacing w:before="40"/>
              <w:rPr>
                <w:sz w:val="20"/>
                <w:szCs w:val="20"/>
              </w:rPr>
            </w:pPr>
            <w:r>
              <w:rPr>
                <w:sz w:val="20"/>
                <w:szCs w:val="20"/>
              </w:rPr>
              <w:t>Skills focus</w:t>
            </w:r>
          </w:p>
        </w:tc>
        <w:tc>
          <w:tcPr>
            <w:tcW w:w="2552" w:type="dxa"/>
            <w:vAlign w:val="center"/>
          </w:tcPr>
          <w:p w14:paraId="2CFB765D" w14:textId="149BD336" w:rsidR="00867479" w:rsidRDefault="004565B0" w:rsidP="004572D3">
            <w:pPr>
              <w:rPr>
                <w:sz w:val="20"/>
                <w:szCs w:val="20"/>
              </w:rPr>
            </w:pPr>
            <w:r>
              <w:rPr>
                <w:sz w:val="20"/>
                <w:szCs w:val="20"/>
              </w:rPr>
              <w:t xml:space="preserve">Record </w:t>
            </w:r>
          </w:p>
        </w:tc>
        <w:tc>
          <w:tcPr>
            <w:tcW w:w="5672" w:type="dxa"/>
            <w:vAlign w:val="center"/>
          </w:tcPr>
          <w:p w14:paraId="45F89B90" w14:textId="2D28C498" w:rsidR="00867479" w:rsidRPr="00F621C3" w:rsidRDefault="004565B0" w:rsidP="004572D3">
            <w:pPr>
              <w:rPr>
                <w:sz w:val="20"/>
                <w:szCs w:val="20"/>
              </w:rPr>
            </w:pPr>
            <w:r>
              <w:rPr>
                <w:sz w:val="20"/>
                <w:szCs w:val="20"/>
              </w:rPr>
              <w:t>Record by constructing a key</w:t>
            </w:r>
          </w:p>
        </w:tc>
      </w:tr>
    </w:tbl>
    <w:p w14:paraId="5D5B9E28" w14:textId="77777777" w:rsidR="004572D3" w:rsidRPr="00F621C3" w:rsidRDefault="004572D3" w:rsidP="00DA1638">
      <w:pPr>
        <w:spacing w:after="120"/>
      </w:pPr>
    </w:p>
    <w:tbl>
      <w:tblPr>
        <w:tblStyle w:val="TableGrid"/>
        <w:tblW w:w="0" w:type="auto"/>
        <w:tblLook w:val="04A0" w:firstRow="1" w:lastRow="0" w:firstColumn="1" w:lastColumn="0" w:noHBand="0" w:noVBand="1"/>
      </w:tblPr>
      <w:tblGrid>
        <w:gridCol w:w="4673"/>
        <w:gridCol w:w="2410"/>
        <w:gridCol w:w="2551"/>
        <w:gridCol w:w="5670"/>
      </w:tblGrid>
      <w:tr w:rsidR="00F621C3" w:rsidRPr="00F621C3" w14:paraId="1FC5DEF3" w14:textId="77777777" w:rsidTr="00493BF0">
        <w:trPr>
          <w:trHeight w:val="340"/>
        </w:trPr>
        <w:tc>
          <w:tcPr>
            <w:tcW w:w="15304" w:type="dxa"/>
            <w:gridSpan w:val="4"/>
            <w:vAlign w:val="center"/>
          </w:tcPr>
          <w:p w14:paraId="30E703B6" w14:textId="60004669" w:rsidR="004572D3" w:rsidRPr="00EF7994" w:rsidRDefault="00BC7928" w:rsidP="00F621C3">
            <w:pPr>
              <w:rPr>
                <w:b/>
                <w:bCs/>
                <w:sz w:val="20"/>
                <w:szCs w:val="20"/>
              </w:rPr>
            </w:pPr>
            <w:r>
              <w:rPr>
                <w:b/>
                <w:bCs/>
                <w:sz w:val="20"/>
                <w:szCs w:val="20"/>
              </w:rPr>
              <w:t>Animals, including humans</w:t>
            </w:r>
          </w:p>
        </w:tc>
      </w:tr>
      <w:tr w:rsidR="00F621C3" w:rsidRPr="00F621C3" w14:paraId="3F179E66" w14:textId="77777777" w:rsidTr="00493BF0">
        <w:trPr>
          <w:trHeight w:val="340"/>
        </w:trPr>
        <w:tc>
          <w:tcPr>
            <w:tcW w:w="4673" w:type="dxa"/>
          </w:tcPr>
          <w:p w14:paraId="74C938A5" w14:textId="40405262" w:rsidR="004572D3" w:rsidRPr="00F621C3" w:rsidRDefault="004572D3" w:rsidP="004572D3">
            <w:pPr>
              <w:rPr>
                <w:sz w:val="20"/>
                <w:szCs w:val="20"/>
              </w:rPr>
            </w:pPr>
          </w:p>
        </w:tc>
        <w:tc>
          <w:tcPr>
            <w:tcW w:w="2410" w:type="dxa"/>
          </w:tcPr>
          <w:p w14:paraId="59677C52" w14:textId="52D13DE5" w:rsidR="004572D3" w:rsidRPr="00F621C3" w:rsidRDefault="004572D3" w:rsidP="004572D3">
            <w:pPr>
              <w:rPr>
                <w:sz w:val="20"/>
                <w:szCs w:val="20"/>
              </w:rPr>
            </w:pPr>
          </w:p>
        </w:tc>
        <w:tc>
          <w:tcPr>
            <w:tcW w:w="2551" w:type="dxa"/>
          </w:tcPr>
          <w:p w14:paraId="4A657837" w14:textId="56E2B89D" w:rsidR="004572D3" w:rsidRPr="00F621C3" w:rsidRDefault="004572D3" w:rsidP="004572D3">
            <w:pPr>
              <w:rPr>
                <w:sz w:val="20"/>
                <w:szCs w:val="20"/>
              </w:rPr>
            </w:pPr>
          </w:p>
        </w:tc>
        <w:tc>
          <w:tcPr>
            <w:tcW w:w="5670" w:type="dxa"/>
          </w:tcPr>
          <w:p w14:paraId="1A0EA82C" w14:textId="0FDAC5CB" w:rsidR="004572D3" w:rsidRPr="00F621C3" w:rsidRDefault="004572D3" w:rsidP="004572D3">
            <w:pPr>
              <w:rPr>
                <w:sz w:val="20"/>
                <w:szCs w:val="20"/>
              </w:rPr>
            </w:pPr>
          </w:p>
        </w:tc>
      </w:tr>
      <w:tr w:rsidR="004E4240" w:rsidRPr="00F621C3" w14:paraId="03849337" w14:textId="77777777" w:rsidTr="00493BF0">
        <w:trPr>
          <w:trHeight w:val="340"/>
        </w:trPr>
        <w:tc>
          <w:tcPr>
            <w:tcW w:w="4673" w:type="dxa"/>
          </w:tcPr>
          <w:p w14:paraId="3002FB1C" w14:textId="77777777" w:rsidR="004E4240" w:rsidRPr="00F621C3" w:rsidRDefault="004E4240" w:rsidP="004572D3">
            <w:pPr>
              <w:rPr>
                <w:sz w:val="20"/>
                <w:szCs w:val="20"/>
              </w:rPr>
            </w:pPr>
          </w:p>
        </w:tc>
        <w:tc>
          <w:tcPr>
            <w:tcW w:w="2410" w:type="dxa"/>
          </w:tcPr>
          <w:p w14:paraId="7D683264" w14:textId="77777777" w:rsidR="004E4240" w:rsidRPr="00F621C3" w:rsidRDefault="004E4240" w:rsidP="004572D3">
            <w:pPr>
              <w:rPr>
                <w:sz w:val="20"/>
                <w:szCs w:val="20"/>
              </w:rPr>
            </w:pPr>
          </w:p>
        </w:tc>
        <w:tc>
          <w:tcPr>
            <w:tcW w:w="2551" w:type="dxa"/>
          </w:tcPr>
          <w:p w14:paraId="216222A3" w14:textId="77777777" w:rsidR="004E4240" w:rsidRPr="00F621C3" w:rsidRDefault="004E4240" w:rsidP="004572D3">
            <w:pPr>
              <w:rPr>
                <w:sz w:val="20"/>
                <w:szCs w:val="20"/>
              </w:rPr>
            </w:pPr>
          </w:p>
        </w:tc>
        <w:tc>
          <w:tcPr>
            <w:tcW w:w="5670" w:type="dxa"/>
          </w:tcPr>
          <w:p w14:paraId="4CD787E1" w14:textId="77777777" w:rsidR="004E4240" w:rsidRPr="00F621C3" w:rsidRDefault="004E4240" w:rsidP="004572D3">
            <w:pPr>
              <w:rPr>
                <w:sz w:val="20"/>
                <w:szCs w:val="20"/>
              </w:rPr>
            </w:pPr>
          </w:p>
        </w:tc>
      </w:tr>
      <w:tr w:rsidR="00E84819" w:rsidRPr="00F621C3" w14:paraId="2B3C2148" w14:textId="77777777" w:rsidTr="00493BF0">
        <w:trPr>
          <w:trHeight w:val="340"/>
        </w:trPr>
        <w:tc>
          <w:tcPr>
            <w:tcW w:w="4673" w:type="dxa"/>
          </w:tcPr>
          <w:p w14:paraId="471EB307" w14:textId="77777777" w:rsidR="00E84819" w:rsidRPr="00F621C3" w:rsidRDefault="00E84819" w:rsidP="004572D3">
            <w:pPr>
              <w:rPr>
                <w:sz w:val="20"/>
                <w:szCs w:val="20"/>
              </w:rPr>
            </w:pPr>
          </w:p>
        </w:tc>
        <w:tc>
          <w:tcPr>
            <w:tcW w:w="2410" w:type="dxa"/>
          </w:tcPr>
          <w:p w14:paraId="7FC6E895" w14:textId="77777777" w:rsidR="00E84819" w:rsidRPr="00F621C3" w:rsidRDefault="00E84819" w:rsidP="004572D3">
            <w:pPr>
              <w:rPr>
                <w:sz w:val="20"/>
                <w:szCs w:val="20"/>
              </w:rPr>
            </w:pPr>
          </w:p>
        </w:tc>
        <w:tc>
          <w:tcPr>
            <w:tcW w:w="2551" w:type="dxa"/>
          </w:tcPr>
          <w:p w14:paraId="0CD5A28E" w14:textId="77777777" w:rsidR="00E84819" w:rsidRPr="00F621C3" w:rsidRDefault="00E84819" w:rsidP="004572D3">
            <w:pPr>
              <w:rPr>
                <w:sz w:val="20"/>
                <w:szCs w:val="20"/>
              </w:rPr>
            </w:pPr>
          </w:p>
        </w:tc>
        <w:tc>
          <w:tcPr>
            <w:tcW w:w="5670" w:type="dxa"/>
          </w:tcPr>
          <w:p w14:paraId="7AC9CFF7" w14:textId="77777777" w:rsidR="00E84819" w:rsidRPr="00F621C3" w:rsidRDefault="00E84819" w:rsidP="004572D3">
            <w:pPr>
              <w:rPr>
                <w:sz w:val="20"/>
                <w:szCs w:val="20"/>
              </w:rPr>
            </w:pPr>
          </w:p>
        </w:tc>
      </w:tr>
      <w:tr w:rsidR="00DD408A" w:rsidRPr="00F621C3" w14:paraId="4F9F9863" w14:textId="77777777" w:rsidTr="00493BF0">
        <w:trPr>
          <w:trHeight w:val="340"/>
        </w:trPr>
        <w:tc>
          <w:tcPr>
            <w:tcW w:w="4673" w:type="dxa"/>
          </w:tcPr>
          <w:p w14:paraId="43F96698" w14:textId="77777777" w:rsidR="00DD408A" w:rsidRPr="00F621C3" w:rsidRDefault="00DD408A" w:rsidP="004572D3">
            <w:pPr>
              <w:rPr>
                <w:sz w:val="20"/>
                <w:szCs w:val="20"/>
              </w:rPr>
            </w:pPr>
          </w:p>
        </w:tc>
        <w:tc>
          <w:tcPr>
            <w:tcW w:w="2410" w:type="dxa"/>
          </w:tcPr>
          <w:p w14:paraId="51E1A6BD" w14:textId="77777777" w:rsidR="00DD408A" w:rsidRPr="00F621C3" w:rsidRDefault="00DD408A" w:rsidP="004572D3">
            <w:pPr>
              <w:rPr>
                <w:sz w:val="20"/>
                <w:szCs w:val="20"/>
              </w:rPr>
            </w:pPr>
          </w:p>
        </w:tc>
        <w:tc>
          <w:tcPr>
            <w:tcW w:w="2551" w:type="dxa"/>
          </w:tcPr>
          <w:p w14:paraId="58C6927A" w14:textId="77777777" w:rsidR="00DD408A" w:rsidRPr="00F621C3" w:rsidRDefault="00DD408A" w:rsidP="004572D3">
            <w:pPr>
              <w:rPr>
                <w:sz w:val="20"/>
                <w:szCs w:val="20"/>
              </w:rPr>
            </w:pPr>
          </w:p>
        </w:tc>
        <w:tc>
          <w:tcPr>
            <w:tcW w:w="5670" w:type="dxa"/>
          </w:tcPr>
          <w:p w14:paraId="54EE28C9" w14:textId="77777777" w:rsidR="00DD408A" w:rsidRPr="00F621C3" w:rsidRDefault="00DD408A" w:rsidP="004572D3">
            <w:pPr>
              <w:rPr>
                <w:sz w:val="20"/>
                <w:szCs w:val="20"/>
              </w:rPr>
            </w:pPr>
          </w:p>
        </w:tc>
      </w:tr>
      <w:tr w:rsidR="00F621C3" w:rsidRPr="00F621C3" w14:paraId="6860C1D1" w14:textId="77777777" w:rsidTr="00493BF0">
        <w:trPr>
          <w:trHeight w:val="340"/>
        </w:trPr>
        <w:tc>
          <w:tcPr>
            <w:tcW w:w="15304" w:type="dxa"/>
            <w:gridSpan w:val="4"/>
            <w:vAlign w:val="center"/>
          </w:tcPr>
          <w:p w14:paraId="16702C50" w14:textId="5CBD2F61" w:rsidR="00E84819" w:rsidRPr="00F621C3" w:rsidRDefault="00E84819" w:rsidP="00F621C3">
            <w:pPr>
              <w:rPr>
                <w:sz w:val="20"/>
                <w:szCs w:val="20"/>
              </w:rPr>
            </w:pPr>
            <w:r w:rsidRPr="00F621C3">
              <w:rPr>
                <w:rFonts w:cstheme="minorHAnsi"/>
                <w:b/>
                <w:bCs/>
                <w:sz w:val="20"/>
                <w:szCs w:val="20"/>
              </w:rPr>
              <w:t>Working scientifically assessment suggestion</w:t>
            </w:r>
          </w:p>
        </w:tc>
      </w:tr>
      <w:tr w:rsidR="00F127A1" w:rsidRPr="00F621C3" w14:paraId="4DE0141B" w14:textId="77777777" w:rsidTr="00493BF0">
        <w:trPr>
          <w:trHeight w:val="510"/>
        </w:trPr>
        <w:tc>
          <w:tcPr>
            <w:tcW w:w="4673" w:type="dxa"/>
            <w:vAlign w:val="center"/>
          </w:tcPr>
          <w:p w14:paraId="7960107E" w14:textId="445DA75C" w:rsidR="00F127A1" w:rsidRPr="00F621C3" w:rsidRDefault="00F127A1" w:rsidP="00F127A1">
            <w:pPr>
              <w:rPr>
                <w:sz w:val="20"/>
                <w:szCs w:val="20"/>
              </w:rPr>
            </w:pPr>
            <w:r w:rsidRPr="00F621C3">
              <w:rPr>
                <w:sz w:val="20"/>
                <w:szCs w:val="20"/>
              </w:rPr>
              <w:t>TAPS focused assessment</w:t>
            </w:r>
            <w:r w:rsidRPr="00F621C3">
              <w:rPr>
                <w:rFonts w:cstheme="minorHAnsi"/>
                <w:sz w:val="20"/>
                <w:szCs w:val="20"/>
              </w:rPr>
              <w:t>:</w:t>
            </w:r>
            <w:r>
              <w:rPr>
                <w:rFonts w:cstheme="minorHAnsi"/>
                <w:sz w:val="20"/>
                <w:szCs w:val="20"/>
              </w:rPr>
              <w:t xml:space="preserve"> </w:t>
            </w:r>
            <w:r w:rsidR="00907C1F">
              <w:rPr>
                <w:rFonts w:cstheme="minorHAnsi"/>
                <w:sz w:val="20"/>
                <w:szCs w:val="20"/>
              </w:rPr>
              <w:t>Heart rate poses</w:t>
            </w:r>
          </w:p>
        </w:tc>
        <w:tc>
          <w:tcPr>
            <w:tcW w:w="2410" w:type="dxa"/>
            <w:vAlign w:val="center"/>
          </w:tcPr>
          <w:p w14:paraId="756F7A57" w14:textId="21EA106B" w:rsidR="00F127A1" w:rsidRPr="00F621C3" w:rsidRDefault="00907C1F" w:rsidP="00F127A1">
            <w:pPr>
              <w:rPr>
                <w:sz w:val="20"/>
                <w:szCs w:val="20"/>
              </w:rPr>
            </w:pPr>
            <w:r>
              <w:rPr>
                <w:sz w:val="20"/>
                <w:szCs w:val="20"/>
              </w:rPr>
              <w:t>Pattern seeking</w:t>
            </w:r>
          </w:p>
        </w:tc>
        <w:tc>
          <w:tcPr>
            <w:tcW w:w="2551" w:type="dxa"/>
            <w:vAlign w:val="center"/>
          </w:tcPr>
          <w:p w14:paraId="71BBD7D7" w14:textId="1ECFE3A7" w:rsidR="00F127A1" w:rsidRPr="00F621C3" w:rsidRDefault="00907C1F" w:rsidP="00F127A1">
            <w:pPr>
              <w:rPr>
                <w:sz w:val="20"/>
                <w:szCs w:val="20"/>
              </w:rPr>
            </w:pPr>
            <w:r>
              <w:rPr>
                <w:sz w:val="20"/>
                <w:szCs w:val="20"/>
              </w:rPr>
              <w:t>Interpret and report</w:t>
            </w:r>
          </w:p>
        </w:tc>
        <w:tc>
          <w:tcPr>
            <w:tcW w:w="5670" w:type="dxa"/>
            <w:vAlign w:val="center"/>
          </w:tcPr>
          <w:p w14:paraId="727591DE" w14:textId="1D593A9A" w:rsidR="00F127A1" w:rsidRPr="00F621C3" w:rsidRDefault="00907C1F" w:rsidP="00F127A1">
            <w:pPr>
              <w:rPr>
                <w:sz w:val="20"/>
                <w:szCs w:val="20"/>
              </w:rPr>
            </w:pPr>
            <w:r>
              <w:rPr>
                <w:sz w:val="20"/>
                <w:szCs w:val="20"/>
              </w:rPr>
              <w:t xml:space="preserve">Depending how question is presented could also be </w:t>
            </w:r>
            <w:r w:rsidR="005400F3">
              <w:rPr>
                <w:sz w:val="20"/>
                <w:szCs w:val="20"/>
              </w:rPr>
              <w:t>opportunity for</w:t>
            </w:r>
            <w:r>
              <w:rPr>
                <w:sz w:val="20"/>
                <w:szCs w:val="20"/>
              </w:rPr>
              <w:t xml:space="preserve"> a comparative test </w:t>
            </w:r>
            <w:r w:rsidR="005400F3">
              <w:rPr>
                <w:sz w:val="20"/>
                <w:szCs w:val="20"/>
              </w:rPr>
              <w:t>(</w:t>
            </w:r>
            <w:r>
              <w:rPr>
                <w:sz w:val="20"/>
                <w:szCs w:val="20"/>
              </w:rPr>
              <w:t>of different types of stationary exercise</w:t>
            </w:r>
            <w:r w:rsidR="005400F3">
              <w:rPr>
                <w:sz w:val="20"/>
                <w:szCs w:val="20"/>
              </w:rPr>
              <w:t>)</w:t>
            </w:r>
            <w:r>
              <w:rPr>
                <w:sz w:val="20"/>
                <w:szCs w:val="20"/>
              </w:rPr>
              <w:t xml:space="preserve">. </w:t>
            </w:r>
          </w:p>
        </w:tc>
      </w:tr>
    </w:tbl>
    <w:p w14:paraId="594AF172" w14:textId="77777777" w:rsidR="00C86986" w:rsidRDefault="00C86986">
      <w:r>
        <w:br w:type="page"/>
      </w:r>
    </w:p>
    <w:p w14:paraId="66C63EBA" w14:textId="77777777" w:rsidR="004572D3" w:rsidRPr="00F621C3" w:rsidRDefault="004572D3" w:rsidP="00DA1638">
      <w:pPr>
        <w:spacing w:after="120"/>
      </w:pPr>
    </w:p>
    <w:tbl>
      <w:tblPr>
        <w:tblStyle w:val="TableGrid"/>
        <w:tblW w:w="0" w:type="auto"/>
        <w:tblLook w:val="04A0" w:firstRow="1" w:lastRow="0" w:firstColumn="1" w:lastColumn="0" w:noHBand="0" w:noVBand="1"/>
      </w:tblPr>
      <w:tblGrid>
        <w:gridCol w:w="4673"/>
        <w:gridCol w:w="2410"/>
        <w:gridCol w:w="2551"/>
        <w:gridCol w:w="5670"/>
      </w:tblGrid>
      <w:tr w:rsidR="00EF7994" w:rsidRPr="00F621C3" w14:paraId="46443F1C" w14:textId="77777777" w:rsidTr="00493BF0">
        <w:trPr>
          <w:trHeight w:val="340"/>
        </w:trPr>
        <w:tc>
          <w:tcPr>
            <w:tcW w:w="4673" w:type="dxa"/>
            <w:vAlign w:val="center"/>
          </w:tcPr>
          <w:p w14:paraId="4594C5FC" w14:textId="32C5E57A" w:rsidR="00EF7994" w:rsidRPr="00F621C3" w:rsidRDefault="007E41F5" w:rsidP="00EF7994">
            <w:pPr>
              <w:rPr>
                <w:sz w:val="20"/>
                <w:szCs w:val="20"/>
              </w:rPr>
            </w:pPr>
            <w:r>
              <w:rPr>
                <w:rFonts w:cs="Arial"/>
                <w:b/>
                <w:bCs/>
                <w:sz w:val="20"/>
                <w:szCs w:val="20"/>
              </w:rPr>
              <w:t>Evolution and inheritance</w:t>
            </w:r>
          </w:p>
        </w:tc>
        <w:tc>
          <w:tcPr>
            <w:tcW w:w="2410" w:type="dxa"/>
          </w:tcPr>
          <w:p w14:paraId="3F871DED" w14:textId="12EC2860" w:rsidR="00EF7994" w:rsidRPr="00F621C3" w:rsidRDefault="00EF7994" w:rsidP="00EF7994">
            <w:pPr>
              <w:rPr>
                <w:sz w:val="20"/>
                <w:szCs w:val="20"/>
              </w:rPr>
            </w:pPr>
          </w:p>
        </w:tc>
        <w:tc>
          <w:tcPr>
            <w:tcW w:w="2551" w:type="dxa"/>
          </w:tcPr>
          <w:p w14:paraId="282AF492" w14:textId="2C67531C" w:rsidR="00EF7994" w:rsidRPr="00F621C3" w:rsidRDefault="00EF7994" w:rsidP="00EF7994">
            <w:pPr>
              <w:rPr>
                <w:sz w:val="20"/>
                <w:szCs w:val="20"/>
              </w:rPr>
            </w:pPr>
          </w:p>
        </w:tc>
        <w:tc>
          <w:tcPr>
            <w:tcW w:w="5670" w:type="dxa"/>
          </w:tcPr>
          <w:p w14:paraId="738C576B" w14:textId="7F59A04B" w:rsidR="00EF7994" w:rsidRPr="00F621C3" w:rsidRDefault="00EF7994" w:rsidP="00EF7994">
            <w:pPr>
              <w:rPr>
                <w:sz w:val="20"/>
                <w:szCs w:val="20"/>
              </w:rPr>
            </w:pPr>
          </w:p>
        </w:tc>
      </w:tr>
      <w:tr w:rsidR="00EF7994" w:rsidRPr="00F621C3" w14:paraId="45AC1994" w14:textId="77777777" w:rsidTr="00493BF0">
        <w:trPr>
          <w:trHeight w:val="340"/>
        </w:trPr>
        <w:tc>
          <w:tcPr>
            <w:tcW w:w="4673" w:type="dxa"/>
          </w:tcPr>
          <w:p w14:paraId="056A96DE" w14:textId="1313BC4E" w:rsidR="00EF7994" w:rsidRPr="00F621C3" w:rsidRDefault="00EF7994" w:rsidP="00EF7994">
            <w:pPr>
              <w:rPr>
                <w:rFonts w:cstheme="minorHAnsi"/>
                <w:b/>
                <w:bCs/>
                <w:sz w:val="20"/>
                <w:szCs w:val="20"/>
              </w:rPr>
            </w:pPr>
          </w:p>
        </w:tc>
        <w:tc>
          <w:tcPr>
            <w:tcW w:w="2410" w:type="dxa"/>
          </w:tcPr>
          <w:p w14:paraId="652A6A0F" w14:textId="03D81113" w:rsidR="00EF7994" w:rsidRPr="00F621C3" w:rsidRDefault="00EF7994" w:rsidP="00EF7994">
            <w:pPr>
              <w:rPr>
                <w:sz w:val="20"/>
                <w:szCs w:val="20"/>
              </w:rPr>
            </w:pPr>
          </w:p>
        </w:tc>
        <w:tc>
          <w:tcPr>
            <w:tcW w:w="2551" w:type="dxa"/>
          </w:tcPr>
          <w:p w14:paraId="2733B01F" w14:textId="394414A0" w:rsidR="00EF7994" w:rsidRPr="00F621C3" w:rsidRDefault="00EF7994" w:rsidP="00EF7994">
            <w:pPr>
              <w:rPr>
                <w:sz w:val="20"/>
                <w:szCs w:val="20"/>
              </w:rPr>
            </w:pPr>
          </w:p>
        </w:tc>
        <w:tc>
          <w:tcPr>
            <w:tcW w:w="5670" w:type="dxa"/>
          </w:tcPr>
          <w:p w14:paraId="04F8539B" w14:textId="77777777" w:rsidR="00EF7994" w:rsidRPr="00F621C3" w:rsidRDefault="00EF7994" w:rsidP="00EF7994">
            <w:pPr>
              <w:rPr>
                <w:sz w:val="20"/>
                <w:szCs w:val="20"/>
              </w:rPr>
            </w:pPr>
          </w:p>
        </w:tc>
      </w:tr>
      <w:tr w:rsidR="00EF7994" w:rsidRPr="00F621C3" w14:paraId="518273DA" w14:textId="77777777" w:rsidTr="00493BF0">
        <w:trPr>
          <w:trHeight w:val="340"/>
        </w:trPr>
        <w:tc>
          <w:tcPr>
            <w:tcW w:w="4673" w:type="dxa"/>
          </w:tcPr>
          <w:p w14:paraId="05A3416C" w14:textId="75F6DA66" w:rsidR="00EF7994" w:rsidRPr="00F621C3" w:rsidRDefault="00EF7994" w:rsidP="00EF7994">
            <w:pPr>
              <w:rPr>
                <w:rFonts w:cstheme="minorHAnsi"/>
                <w:b/>
                <w:bCs/>
                <w:sz w:val="20"/>
                <w:szCs w:val="20"/>
              </w:rPr>
            </w:pPr>
          </w:p>
        </w:tc>
        <w:tc>
          <w:tcPr>
            <w:tcW w:w="2410" w:type="dxa"/>
          </w:tcPr>
          <w:p w14:paraId="63117777" w14:textId="6146D8C5" w:rsidR="00EF7994" w:rsidRPr="00F621C3" w:rsidRDefault="00EF7994" w:rsidP="00EF7994">
            <w:pPr>
              <w:rPr>
                <w:sz w:val="20"/>
                <w:szCs w:val="20"/>
              </w:rPr>
            </w:pPr>
          </w:p>
        </w:tc>
        <w:tc>
          <w:tcPr>
            <w:tcW w:w="2551" w:type="dxa"/>
          </w:tcPr>
          <w:p w14:paraId="30210904" w14:textId="772BAADD" w:rsidR="00EF7994" w:rsidRPr="00F621C3" w:rsidRDefault="00EF7994" w:rsidP="00EF7994">
            <w:pPr>
              <w:rPr>
                <w:sz w:val="20"/>
                <w:szCs w:val="20"/>
              </w:rPr>
            </w:pPr>
          </w:p>
        </w:tc>
        <w:tc>
          <w:tcPr>
            <w:tcW w:w="5670" w:type="dxa"/>
          </w:tcPr>
          <w:p w14:paraId="7E63B0CC" w14:textId="7BE69632" w:rsidR="00EF7994" w:rsidRPr="00F621C3" w:rsidRDefault="00EF7994" w:rsidP="00EF7994">
            <w:pPr>
              <w:rPr>
                <w:sz w:val="20"/>
                <w:szCs w:val="20"/>
              </w:rPr>
            </w:pPr>
          </w:p>
        </w:tc>
      </w:tr>
      <w:tr w:rsidR="00EF7994" w:rsidRPr="00F621C3" w14:paraId="7DB58B87" w14:textId="77777777" w:rsidTr="00493BF0">
        <w:trPr>
          <w:trHeight w:val="340"/>
        </w:trPr>
        <w:tc>
          <w:tcPr>
            <w:tcW w:w="4673" w:type="dxa"/>
          </w:tcPr>
          <w:p w14:paraId="1447CABF" w14:textId="06337D26" w:rsidR="00EF7994" w:rsidRPr="00F621C3" w:rsidRDefault="00EF7994" w:rsidP="00EF7994">
            <w:pPr>
              <w:rPr>
                <w:rFonts w:cstheme="minorHAnsi"/>
                <w:b/>
                <w:bCs/>
                <w:sz w:val="20"/>
                <w:szCs w:val="20"/>
              </w:rPr>
            </w:pPr>
          </w:p>
        </w:tc>
        <w:tc>
          <w:tcPr>
            <w:tcW w:w="2410" w:type="dxa"/>
          </w:tcPr>
          <w:p w14:paraId="2139BAA2" w14:textId="6AF2F87B" w:rsidR="00EF7994" w:rsidRPr="00F621C3" w:rsidRDefault="00EF7994" w:rsidP="00EF7994">
            <w:pPr>
              <w:rPr>
                <w:sz w:val="20"/>
                <w:szCs w:val="20"/>
              </w:rPr>
            </w:pPr>
          </w:p>
        </w:tc>
        <w:tc>
          <w:tcPr>
            <w:tcW w:w="2551" w:type="dxa"/>
          </w:tcPr>
          <w:p w14:paraId="3EB9AA00" w14:textId="2B44014F" w:rsidR="00EF7994" w:rsidRPr="00F621C3" w:rsidRDefault="00EF7994" w:rsidP="00EF7994">
            <w:pPr>
              <w:rPr>
                <w:sz w:val="20"/>
                <w:szCs w:val="20"/>
              </w:rPr>
            </w:pPr>
          </w:p>
        </w:tc>
        <w:tc>
          <w:tcPr>
            <w:tcW w:w="5670" w:type="dxa"/>
          </w:tcPr>
          <w:p w14:paraId="73BB90F9" w14:textId="1A257D48" w:rsidR="00EF7994" w:rsidRPr="00F621C3" w:rsidRDefault="00EF7994" w:rsidP="00EF7994">
            <w:pPr>
              <w:rPr>
                <w:sz w:val="20"/>
                <w:szCs w:val="20"/>
              </w:rPr>
            </w:pPr>
          </w:p>
        </w:tc>
      </w:tr>
      <w:tr w:rsidR="00EF7994" w:rsidRPr="00F621C3" w14:paraId="427A3C94" w14:textId="77777777" w:rsidTr="00493BF0">
        <w:trPr>
          <w:trHeight w:val="340"/>
        </w:trPr>
        <w:tc>
          <w:tcPr>
            <w:tcW w:w="4673" w:type="dxa"/>
          </w:tcPr>
          <w:p w14:paraId="530BA0A4" w14:textId="77777777" w:rsidR="00EF7994" w:rsidRPr="00F621C3" w:rsidRDefault="00EF7994" w:rsidP="00EF7994">
            <w:pPr>
              <w:rPr>
                <w:rFonts w:cstheme="minorHAnsi"/>
                <w:b/>
                <w:bCs/>
                <w:sz w:val="20"/>
                <w:szCs w:val="20"/>
              </w:rPr>
            </w:pPr>
          </w:p>
        </w:tc>
        <w:tc>
          <w:tcPr>
            <w:tcW w:w="2410" w:type="dxa"/>
          </w:tcPr>
          <w:p w14:paraId="001E9032" w14:textId="77777777" w:rsidR="00EF7994" w:rsidRPr="00F621C3" w:rsidRDefault="00EF7994" w:rsidP="00EF7994">
            <w:pPr>
              <w:rPr>
                <w:sz w:val="20"/>
                <w:szCs w:val="20"/>
              </w:rPr>
            </w:pPr>
          </w:p>
        </w:tc>
        <w:tc>
          <w:tcPr>
            <w:tcW w:w="2551" w:type="dxa"/>
          </w:tcPr>
          <w:p w14:paraId="2F8E6EC2" w14:textId="77777777" w:rsidR="00EF7994" w:rsidRPr="00F621C3" w:rsidRDefault="00EF7994" w:rsidP="00EF7994">
            <w:pPr>
              <w:rPr>
                <w:sz w:val="20"/>
                <w:szCs w:val="20"/>
              </w:rPr>
            </w:pPr>
          </w:p>
        </w:tc>
        <w:tc>
          <w:tcPr>
            <w:tcW w:w="5670" w:type="dxa"/>
          </w:tcPr>
          <w:p w14:paraId="063BE2D8" w14:textId="77777777" w:rsidR="00EF7994" w:rsidRPr="00F621C3" w:rsidRDefault="00EF7994" w:rsidP="00EF7994">
            <w:pPr>
              <w:rPr>
                <w:sz w:val="20"/>
                <w:szCs w:val="20"/>
              </w:rPr>
            </w:pPr>
          </w:p>
        </w:tc>
      </w:tr>
      <w:tr w:rsidR="00EF7994" w:rsidRPr="00F621C3" w14:paraId="3B8A5F89" w14:textId="77777777" w:rsidTr="00F621C3">
        <w:trPr>
          <w:trHeight w:val="340"/>
        </w:trPr>
        <w:tc>
          <w:tcPr>
            <w:tcW w:w="15304" w:type="dxa"/>
            <w:gridSpan w:val="4"/>
            <w:vAlign w:val="center"/>
          </w:tcPr>
          <w:p w14:paraId="6B15B9EB" w14:textId="329E4BBC" w:rsidR="00EF7994" w:rsidRPr="00F621C3" w:rsidRDefault="00EF7994" w:rsidP="00EF7994">
            <w:pPr>
              <w:rPr>
                <w:sz w:val="20"/>
                <w:szCs w:val="20"/>
              </w:rPr>
            </w:pPr>
            <w:r w:rsidRPr="00F621C3">
              <w:rPr>
                <w:rFonts w:cstheme="minorHAnsi"/>
                <w:b/>
                <w:bCs/>
                <w:sz w:val="20"/>
                <w:szCs w:val="20"/>
              </w:rPr>
              <w:t>Working scientifically assessment suggestions</w:t>
            </w:r>
          </w:p>
        </w:tc>
      </w:tr>
      <w:tr w:rsidR="00EF7994" w:rsidRPr="00F621C3" w14:paraId="0FF9079C" w14:textId="77777777" w:rsidTr="00493BF0">
        <w:trPr>
          <w:trHeight w:val="340"/>
        </w:trPr>
        <w:tc>
          <w:tcPr>
            <w:tcW w:w="4673" w:type="dxa"/>
            <w:vAlign w:val="center"/>
          </w:tcPr>
          <w:p w14:paraId="790441B9" w14:textId="47311EB1" w:rsidR="00EF7994" w:rsidRPr="00F621C3" w:rsidRDefault="00EF7994" w:rsidP="00EF7994">
            <w:pPr>
              <w:rPr>
                <w:rFonts w:cstheme="minorHAnsi"/>
                <w:b/>
                <w:bCs/>
                <w:sz w:val="20"/>
                <w:szCs w:val="20"/>
              </w:rPr>
            </w:pPr>
            <w:r w:rsidRPr="00F621C3">
              <w:rPr>
                <w:sz w:val="20"/>
                <w:szCs w:val="20"/>
              </w:rPr>
              <w:t>TAPS focused assessment</w:t>
            </w:r>
            <w:r w:rsidRPr="00F621C3">
              <w:rPr>
                <w:rFonts w:cstheme="minorHAnsi"/>
                <w:sz w:val="20"/>
                <w:szCs w:val="20"/>
              </w:rPr>
              <w:t xml:space="preserve">: </w:t>
            </w:r>
            <w:r w:rsidR="00F02A44">
              <w:rPr>
                <w:rFonts w:cstheme="minorHAnsi"/>
                <w:sz w:val="20"/>
                <w:szCs w:val="20"/>
              </w:rPr>
              <w:t>Egg strength</w:t>
            </w:r>
          </w:p>
        </w:tc>
        <w:tc>
          <w:tcPr>
            <w:tcW w:w="2410" w:type="dxa"/>
            <w:vAlign w:val="center"/>
          </w:tcPr>
          <w:p w14:paraId="335A427B" w14:textId="029FF59A" w:rsidR="00EF7994" w:rsidRPr="00F621C3" w:rsidRDefault="00F02A44" w:rsidP="00EF7994">
            <w:pPr>
              <w:rPr>
                <w:sz w:val="20"/>
                <w:szCs w:val="20"/>
              </w:rPr>
            </w:pPr>
            <w:r>
              <w:rPr>
                <w:sz w:val="20"/>
                <w:szCs w:val="20"/>
              </w:rPr>
              <w:t>Comparative test</w:t>
            </w:r>
          </w:p>
        </w:tc>
        <w:tc>
          <w:tcPr>
            <w:tcW w:w="2551" w:type="dxa"/>
            <w:vAlign w:val="center"/>
          </w:tcPr>
          <w:p w14:paraId="28B52E4B" w14:textId="65C39A16" w:rsidR="00EF7994" w:rsidRPr="00F621C3" w:rsidRDefault="00F02A44" w:rsidP="00EF7994">
            <w:pPr>
              <w:rPr>
                <w:sz w:val="20"/>
                <w:szCs w:val="20"/>
              </w:rPr>
            </w:pPr>
            <w:r>
              <w:rPr>
                <w:sz w:val="20"/>
                <w:szCs w:val="20"/>
              </w:rPr>
              <w:t>Evaluation</w:t>
            </w:r>
          </w:p>
        </w:tc>
        <w:tc>
          <w:tcPr>
            <w:tcW w:w="5670" w:type="dxa"/>
            <w:vAlign w:val="center"/>
          </w:tcPr>
          <w:p w14:paraId="49BDC345" w14:textId="15F9DE68" w:rsidR="00EF7994" w:rsidRPr="00F621C3" w:rsidRDefault="00EF7994" w:rsidP="00EF7994">
            <w:pPr>
              <w:rPr>
                <w:sz w:val="20"/>
                <w:szCs w:val="20"/>
              </w:rPr>
            </w:pPr>
          </w:p>
        </w:tc>
      </w:tr>
      <w:tr w:rsidR="00F406B3" w:rsidRPr="00F621C3" w14:paraId="358E6574" w14:textId="77777777" w:rsidTr="00493BF0">
        <w:trPr>
          <w:trHeight w:val="340"/>
        </w:trPr>
        <w:tc>
          <w:tcPr>
            <w:tcW w:w="4673" w:type="dxa"/>
            <w:vAlign w:val="center"/>
          </w:tcPr>
          <w:p w14:paraId="02A92AF5" w14:textId="7DBFE4A1" w:rsidR="00F406B3" w:rsidRPr="00F621C3" w:rsidRDefault="00F406B3" w:rsidP="00EF7994">
            <w:pPr>
              <w:rPr>
                <w:sz w:val="20"/>
                <w:szCs w:val="20"/>
              </w:rPr>
            </w:pPr>
            <w:r w:rsidRPr="00F621C3">
              <w:rPr>
                <w:sz w:val="20"/>
                <w:szCs w:val="20"/>
              </w:rPr>
              <w:t>TAPS focused assessment</w:t>
            </w:r>
            <w:r w:rsidRPr="00F621C3">
              <w:rPr>
                <w:rFonts w:cstheme="minorHAnsi"/>
                <w:sz w:val="20"/>
                <w:szCs w:val="20"/>
              </w:rPr>
              <w:t>:</w:t>
            </w:r>
            <w:r>
              <w:rPr>
                <w:rFonts w:cstheme="minorHAnsi"/>
                <w:sz w:val="20"/>
                <w:szCs w:val="20"/>
              </w:rPr>
              <w:t xml:space="preserve"> Fossil habitats</w:t>
            </w:r>
          </w:p>
        </w:tc>
        <w:tc>
          <w:tcPr>
            <w:tcW w:w="2410" w:type="dxa"/>
            <w:vAlign w:val="center"/>
          </w:tcPr>
          <w:p w14:paraId="2EE1B09A" w14:textId="4A54527E" w:rsidR="00F406B3" w:rsidRDefault="00F406B3" w:rsidP="00EF7994">
            <w:pPr>
              <w:rPr>
                <w:sz w:val="20"/>
                <w:szCs w:val="20"/>
              </w:rPr>
            </w:pPr>
            <w:r>
              <w:rPr>
                <w:sz w:val="20"/>
                <w:szCs w:val="20"/>
              </w:rPr>
              <w:t>Identifying and classifying / Research</w:t>
            </w:r>
          </w:p>
        </w:tc>
        <w:tc>
          <w:tcPr>
            <w:tcW w:w="2551" w:type="dxa"/>
            <w:vAlign w:val="center"/>
          </w:tcPr>
          <w:p w14:paraId="2340D53F" w14:textId="45A3C4AF" w:rsidR="00F406B3" w:rsidRDefault="00F406B3" w:rsidP="00EF7994">
            <w:pPr>
              <w:rPr>
                <w:sz w:val="20"/>
                <w:szCs w:val="20"/>
              </w:rPr>
            </w:pPr>
            <w:r>
              <w:rPr>
                <w:sz w:val="20"/>
                <w:szCs w:val="20"/>
              </w:rPr>
              <w:t>Interpret and report</w:t>
            </w:r>
          </w:p>
        </w:tc>
        <w:tc>
          <w:tcPr>
            <w:tcW w:w="5670" w:type="dxa"/>
            <w:vAlign w:val="center"/>
          </w:tcPr>
          <w:p w14:paraId="09419F71" w14:textId="5FD72961" w:rsidR="00F406B3" w:rsidRPr="00F621C3" w:rsidRDefault="00F406B3" w:rsidP="00EF7994">
            <w:pPr>
              <w:rPr>
                <w:sz w:val="20"/>
                <w:szCs w:val="20"/>
              </w:rPr>
            </w:pPr>
            <w:r>
              <w:rPr>
                <w:sz w:val="20"/>
                <w:szCs w:val="20"/>
              </w:rPr>
              <w:t xml:space="preserve">Can use observation of fossils, secondary </w:t>
            </w:r>
            <w:proofErr w:type="gramStart"/>
            <w:r>
              <w:rPr>
                <w:sz w:val="20"/>
                <w:szCs w:val="20"/>
              </w:rPr>
              <w:t>sources</w:t>
            </w:r>
            <w:proofErr w:type="gramEnd"/>
            <w:r>
              <w:rPr>
                <w:sz w:val="20"/>
                <w:szCs w:val="20"/>
              </w:rPr>
              <w:t xml:space="preserve"> or a mixture</w:t>
            </w:r>
          </w:p>
        </w:tc>
      </w:tr>
    </w:tbl>
    <w:p w14:paraId="312E745C" w14:textId="51DEDF6E" w:rsidR="00F621C3" w:rsidRDefault="00F621C3" w:rsidP="00DA1638">
      <w:pPr>
        <w:spacing w:after="120"/>
      </w:pPr>
    </w:p>
    <w:tbl>
      <w:tblPr>
        <w:tblStyle w:val="TableGrid"/>
        <w:tblW w:w="0" w:type="auto"/>
        <w:tblLook w:val="04A0" w:firstRow="1" w:lastRow="0" w:firstColumn="1" w:lastColumn="0" w:noHBand="0" w:noVBand="1"/>
      </w:tblPr>
      <w:tblGrid>
        <w:gridCol w:w="4673"/>
        <w:gridCol w:w="2410"/>
        <w:gridCol w:w="2551"/>
        <w:gridCol w:w="5670"/>
      </w:tblGrid>
      <w:tr w:rsidR="00521A39" w:rsidRPr="00F621C3" w14:paraId="34E1AB05" w14:textId="77777777" w:rsidTr="00A0615C">
        <w:trPr>
          <w:trHeight w:val="340"/>
        </w:trPr>
        <w:tc>
          <w:tcPr>
            <w:tcW w:w="15304" w:type="dxa"/>
            <w:gridSpan w:val="4"/>
            <w:vAlign w:val="center"/>
          </w:tcPr>
          <w:p w14:paraId="6E5B0527" w14:textId="34EC6FF7" w:rsidR="00521A39" w:rsidRPr="00521A39" w:rsidRDefault="007E41F5" w:rsidP="00A0615C">
            <w:pPr>
              <w:rPr>
                <w:b/>
                <w:bCs/>
                <w:sz w:val="20"/>
                <w:szCs w:val="20"/>
              </w:rPr>
            </w:pPr>
            <w:r>
              <w:rPr>
                <w:b/>
                <w:bCs/>
                <w:sz w:val="20"/>
                <w:szCs w:val="20"/>
              </w:rPr>
              <w:t>Light</w:t>
            </w:r>
          </w:p>
        </w:tc>
      </w:tr>
      <w:tr w:rsidR="00521A39" w:rsidRPr="00F621C3" w14:paraId="07A41D6B" w14:textId="77777777" w:rsidTr="00493BF0">
        <w:trPr>
          <w:trHeight w:val="340"/>
        </w:trPr>
        <w:tc>
          <w:tcPr>
            <w:tcW w:w="4673" w:type="dxa"/>
            <w:vAlign w:val="center"/>
          </w:tcPr>
          <w:p w14:paraId="506AB06A" w14:textId="77777777" w:rsidR="00521A39" w:rsidRPr="00F621C3" w:rsidRDefault="00521A39" w:rsidP="00A0615C">
            <w:pPr>
              <w:rPr>
                <w:sz w:val="20"/>
                <w:szCs w:val="20"/>
              </w:rPr>
            </w:pPr>
          </w:p>
        </w:tc>
        <w:tc>
          <w:tcPr>
            <w:tcW w:w="2410" w:type="dxa"/>
            <w:vAlign w:val="center"/>
          </w:tcPr>
          <w:p w14:paraId="27FEA4EE" w14:textId="77777777" w:rsidR="00521A39" w:rsidRPr="00F621C3" w:rsidRDefault="00521A39" w:rsidP="00A0615C">
            <w:pPr>
              <w:rPr>
                <w:sz w:val="20"/>
                <w:szCs w:val="20"/>
              </w:rPr>
            </w:pPr>
          </w:p>
        </w:tc>
        <w:tc>
          <w:tcPr>
            <w:tcW w:w="2551" w:type="dxa"/>
            <w:vAlign w:val="center"/>
          </w:tcPr>
          <w:p w14:paraId="6F0A10CE" w14:textId="77777777" w:rsidR="00521A39" w:rsidRPr="00F621C3" w:rsidRDefault="00521A39" w:rsidP="00A0615C">
            <w:pPr>
              <w:rPr>
                <w:sz w:val="20"/>
                <w:szCs w:val="20"/>
              </w:rPr>
            </w:pPr>
          </w:p>
        </w:tc>
        <w:tc>
          <w:tcPr>
            <w:tcW w:w="5670" w:type="dxa"/>
            <w:vAlign w:val="center"/>
          </w:tcPr>
          <w:p w14:paraId="7033A093" w14:textId="77777777" w:rsidR="00521A39" w:rsidRPr="00F621C3" w:rsidRDefault="00521A39" w:rsidP="00A0615C">
            <w:pPr>
              <w:rPr>
                <w:sz w:val="20"/>
                <w:szCs w:val="20"/>
              </w:rPr>
            </w:pPr>
          </w:p>
        </w:tc>
      </w:tr>
      <w:tr w:rsidR="00521A39" w:rsidRPr="00F621C3" w14:paraId="5411BF98" w14:textId="77777777" w:rsidTr="00493BF0">
        <w:trPr>
          <w:trHeight w:val="340"/>
        </w:trPr>
        <w:tc>
          <w:tcPr>
            <w:tcW w:w="4673" w:type="dxa"/>
            <w:vAlign w:val="center"/>
          </w:tcPr>
          <w:p w14:paraId="3E0948A5" w14:textId="77777777" w:rsidR="00521A39" w:rsidRPr="00F621C3" w:rsidRDefault="00521A39" w:rsidP="00A0615C">
            <w:pPr>
              <w:rPr>
                <w:sz w:val="20"/>
                <w:szCs w:val="20"/>
              </w:rPr>
            </w:pPr>
          </w:p>
        </w:tc>
        <w:tc>
          <w:tcPr>
            <w:tcW w:w="2410" w:type="dxa"/>
            <w:vAlign w:val="center"/>
          </w:tcPr>
          <w:p w14:paraId="0534B351" w14:textId="77777777" w:rsidR="00521A39" w:rsidRPr="00F621C3" w:rsidRDefault="00521A39" w:rsidP="00A0615C">
            <w:pPr>
              <w:rPr>
                <w:sz w:val="20"/>
                <w:szCs w:val="20"/>
              </w:rPr>
            </w:pPr>
          </w:p>
        </w:tc>
        <w:tc>
          <w:tcPr>
            <w:tcW w:w="2551" w:type="dxa"/>
            <w:vAlign w:val="center"/>
          </w:tcPr>
          <w:p w14:paraId="51CFE7F1" w14:textId="77777777" w:rsidR="00521A39" w:rsidRPr="00F621C3" w:rsidRDefault="00521A39" w:rsidP="00A0615C">
            <w:pPr>
              <w:rPr>
                <w:sz w:val="20"/>
                <w:szCs w:val="20"/>
              </w:rPr>
            </w:pPr>
          </w:p>
        </w:tc>
        <w:tc>
          <w:tcPr>
            <w:tcW w:w="5670" w:type="dxa"/>
            <w:vAlign w:val="center"/>
          </w:tcPr>
          <w:p w14:paraId="3001E743" w14:textId="77777777" w:rsidR="00521A39" w:rsidRPr="00F621C3" w:rsidRDefault="00521A39" w:rsidP="00A0615C">
            <w:pPr>
              <w:rPr>
                <w:sz w:val="20"/>
                <w:szCs w:val="20"/>
              </w:rPr>
            </w:pPr>
          </w:p>
        </w:tc>
      </w:tr>
      <w:tr w:rsidR="00521A39" w:rsidRPr="00F621C3" w14:paraId="722C2E0C" w14:textId="77777777" w:rsidTr="00493BF0">
        <w:trPr>
          <w:trHeight w:val="340"/>
        </w:trPr>
        <w:tc>
          <w:tcPr>
            <w:tcW w:w="4673" w:type="dxa"/>
            <w:vAlign w:val="center"/>
          </w:tcPr>
          <w:p w14:paraId="47F00448" w14:textId="77777777" w:rsidR="00521A39" w:rsidRPr="00F621C3" w:rsidRDefault="00521A39" w:rsidP="00A0615C">
            <w:pPr>
              <w:rPr>
                <w:sz w:val="20"/>
                <w:szCs w:val="20"/>
              </w:rPr>
            </w:pPr>
          </w:p>
        </w:tc>
        <w:tc>
          <w:tcPr>
            <w:tcW w:w="2410" w:type="dxa"/>
            <w:vAlign w:val="center"/>
          </w:tcPr>
          <w:p w14:paraId="5DE124BB" w14:textId="77777777" w:rsidR="00521A39" w:rsidRPr="00F621C3" w:rsidRDefault="00521A39" w:rsidP="00A0615C">
            <w:pPr>
              <w:rPr>
                <w:sz w:val="20"/>
                <w:szCs w:val="20"/>
              </w:rPr>
            </w:pPr>
          </w:p>
        </w:tc>
        <w:tc>
          <w:tcPr>
            <w:tcW w:w="2551" w:type="dxa"/>
            <w:vAlign w:val="center"/>
          </w:tcPr>
          <w:p w14:paraId="214B0D53" w14:textId="77777777" w:rsidR="00521A39" w:rsidRPr="00F621C3" w:rsidRDefault="00521A39" w:rsidP="00A0615C">
            <w:pPr>
              <w:rPr>
                <w:sz w:val="20"/>
                <w:szCs w:val="20"/>
              </w:rPr>
            </w:pPr>
          </w:p>
        </w:tc>
        <w:tc>
          <w:tcPr>
            <w:tcW w:w="5670" w:type="dxa"/>
            <w:vAlign w:val="center"/>
          </w:tcPr>
          <w:p w14:paraId="574AF880" w14:textId="77777777" w:rsidR="00521A39" w:rsidRPr="00F621C3" w:rsidRDefault="00521A39" w:rsidP="00A0615C">
            <w:pPr>
              <w:rPr>
                <w:sz w:val="20"/>
                <w:szCs w:val="20"/>
              </w:rPr>
            </w:pPr>
          </w:p>
        </w:tc>
      </w:tr>
      <w:tr w:rsidR="00521A39" w:rsidRPr="00F621C3" w14:paraId="4E7DEDA1" w14:textId="77777777" w:rsidTr="00493BF0">
        <w:trPr>
          <w:trHeight w:val="340"/>
        </w:trPr>
        <w:tc>
          <w:tcPr>
            <w:tcW w:w="4673" w:type="dxa"/>
            <w:vAlign w:val="center"/>
          </w:tcPr>
          <w:p w14:paraId="23EF839D" w14:textId="77777777" w:rsidR="00521A39" w:rsidRPr="00F621C3" w:rsidRDefault="00521A39" w:rsidP="00A0615C">
            <w:pPr>
              <w:rPr>
                <w:sz w:val="20"/>
                <w:szCs w:val="20"/>
              </w:rPr>
            </w:pPr>
          </w:p>
        </w:tc>
        <w:tc>
          <w:tcPr>
            <w:tcW w:w="2410" w:type="dxa"/>
            <w:vAlign w:val="center"/>
          </w:tcPr>
          <w:p w14:paraId="3698DE40" w14:textId="77777777" w:rsidR="00521A39" w:rsidRPr="00F621C3" w:rsidRDefault="00521A39" w:rsidP="00A0615C">
            <w:pPr>
              <w:rPr>
                <w:sz w:val="20"/>
                <w:szCs w:val="20"/>
              </w:rPr>
            </w:pPr>
          </w:p>
        </w:tc>
        <w:tc>
          <w:tcPr>
            <w:tcW w:w="2551" w:type="dxa"/>
            <w:vAlign w:val="center"/>
          </w:tcPr>
          <w:p w14:paraId="21930A47" w14:textId="77777777" w:rsidR="00521A39" w:rsidRPr="00F621C3" w:rsidRDefault="00521A39" w:rsidP="00A0615C">
            <w:pPr>
              <w:rPr>
                <w:sz w:val="20"/>
                <w:szCs w:val="20"/>
              </w:rPr>
            </w:pPr>
          </w:p>
        </w:tc>
        <w:tc>
          <w:tcPr>
            <w:tcW w:w="5670" w:type="dxa"/>
            <w:vAlign w:val="center"/>
          </w:tcPr>
          <w:p w14:paraId="20FE1525" w14:textId="77777777" w:rsidR="00521A39" w:rsidRPr="00F621C3" w:rsidRDefault="00521A39" w:rsidP="00A0615C">
            <w:pPr>
              <w:rPr>
                <w:sz w:val="20"/>
                <w:szCs w:val="20"/>
              </w:rPr>
            </w:pPr>
          </w:p>
        </w:tc>
      </w:tr>
      <w:tr w:rsidR="00521A39" w:rsidRPr="00F621C3" w14:paraId="60A48D60" w14:textId="77777777" w:rsidTr="00A0615C">
        <w:trPr>
          <w:trHeight w:val="340"/>
        </w:trPr>
        <w:tc>
          <w:tcPr>
            <w:tcW w:w="15304" w:type="dxa"/>
            <w:gridSpan w:val="4"/>
            <w:vAlign w:val="center"/>
          </w:tcPr>
          <w:p w14:paraId="50121460" w14:textId="77777777" w:rsidR="00521A39" w:rsidRPr="00F621C3" w:rsidRDefault="00521A39" w:rsidP="00A0615C">
            <w:pPr>
              <w:rPr>
                <w:sz w:val="20"/>
                <w:szCs w:val="20"/>
              </w:rPr>
            </w:pPr>
            <w:r w:rsidRPr="00F621C3">
              <w:rPr>
                <w:rFonts w:cstheme="minorHAnsi"/>
                <w:b/>
                <w:bCs/>
                <w:sz w:val="20"/>
                <w:szCs w:val="20"/>
              </w:rPr>
              <w:t>Working scientifically assessment suggestion</w:t>
            </w:r>
          </w:p>
        </w:tc>
      </w:tr>
      <w:tr w:rsidR="00521A39" w:rsidRPr="00F621C3" w14:paraId="6311AD9C" w14:textId="77777777" w:rsidTr="00493BF0">
        <w:trPr>
          <w:trHeight w:val="340"/>
        </w:trPr>
        <w:tc>
          <w:tcPr>
            <w:tcW w:w="4673" w:type="dxa"/>
            <w:vAlign w:val="center"/>
          </w:tcPr>
          <w:p w14:paraId="23D0884C" w14:textId="6C6D5ABB" w:rsidR="00521A39" w:rsidRPr="00F621C3" w:rsidRDefault="00521A39" w:rsidP="00A0615C">
            <w:pPr>
              <w:rPr>
                <w:sz w:val="20"/>
                <w:szCs w:val="20"/>
              </w:rPr>
            </w:pPr>
            <w:r w:rsidRPr="00F621C3">
              <w:rPr>
                <w:sz w:val="20"/>
                <w:szCs w:val="20"/>
              </w:rPr>
              <w:t xml:space="preserve">TAPS focused assessment: </w:t>
            </w:r>
            <w:r w:rsidR="009A50DF">
              <w:rPr>
                <w:sz w:val="20"/>
                <w:szCs w:val="20"/>
              </w:rPr>
              <w:t>Light questions</w:t>
            </w:r>
          </w:p>
        </w:tc>
        <w:tc>
          <w:tcPr>
            <w:tcW w:w="2410" w:type="dxa"/>
            <w:vAlign w:val="center"/>
          </w:tcPr>
          <w:p w14:paraId="12099F15" w14:textId="5D181B3A" w:rsidR="00521A39" w:rsidRPr="00F621C3" w:rsidRDefault="009A50DF" w:rsidP="00A0615C">
            <w:pPr>
              <w:spacing w:before="40"/>
              <w:rPr>
                <w:sz w:val="20"/>
                <w:szCs w:val="20"/>
              </w:rPr>
            </w:pPr>
            <w:r>
              <w:rPr>
                <w:sz w:val="20"/>
                <w:szCs w:val="20"/>
              </w:rPr>
              <w:t>Skills focus</w:t>
            </w:r>
          </w:p>
        </w:tc>
        <w:tc>
          <w:tcPr>
            <w:tcW w:w="2551" w:type="dxa"/>
            <w:vAlign w:val="center"/>
          </w:tcPr>
          <w:p w14:paraId="1628A972" w14:textId="79CB4672" w:rsidR="00521A39" w:rsidRPr="00F621C3" w:rsidRDefault="009A50DF" w:rsidP="00A0615C">
            <w:pPr>
              <w:rPr>
                <w:sz w:val="20"/>
                <w:szCs w:val="20"/>
              </w:rPr>
            </w:pPr>
            <w:r>
              <w:rPr>
                <w:sz w:val="20"/>
                <w:szCs w:val="20"/>
              </w:rPr>
              <w:t>Ask questions / plan</w:t>
            </w:r>
          </w:p>
        </w:tc>
        <w:tc>
          <w:tcPr>
            <w:tcW w:w="5670" w:type="dxa"/>
            <w:vAlign w:val="center"/>
          </w:tcPr>
          <w:p w14:paraId="30F93276" w14:textId="44B6B04F" w:rsidR="00521A39" w:rsidRPr="00F621C3" w:rsidRDefault="009A50DF" w:rsidP="00A0615C">
            <w:pPr>
              <w:rPr>
                <w:sz w:val="20"/>
                <w:szCs w:val="20"/>
              </w:rPr>
            </w:pPr>
            <w:r>
              <w:rPr>
                <w:sz w:val="20"/>
                <w:szCs w:val="20"/>
              </w:rPr>
              <w:t xml:space="preserve">Leads to range of </w:t>
            </w:r>
            <w:r w:rsidR="00907C1F">
              <w:rPr>
                <w:sz w:val="20"/>
                <w:szCs w:val="20"/>
              </w:rPr>
              <w:t xml:space="preserve">types of </w:t>
            </w:r>
            <w:r>
              <w:rPr>
                <w:sz w:val="20"/>
                <w:szCs w:val="20"/>
              </w:rPr>
              <w:t>enquir</w:t>
            </w:r>
            <w:r w:rsidR="00907C1F">
              <w:rPr>
                <w:sz w:val="20"/>
                <w:szCs w:val="20"/>
              </w:rPr>
              <w:t>y</w:t>
            </w:r>
            <w:r>
              <w:rPr>
                <w:sz w:val="20"/>
                <w:szCs w:val="20"/>
              </w:rPr>
              <w:t xml:space="preserve"> depending which questions are asked and investigated</w:t>
            </w:r>
          </w:p>
        </w:tc>
      </w:tr>
      <w:tr w:rsidR="00521A39" w:rsidRPr="00F621C3" w14:paraId="44D78CEF" w14:textId="77777777" w:rsidTr="00493BF0">
        <w:trPr>
          <w:trHeight w:val="340"/>
        </w:trPr>
        <w:tc>
          <w:tcPr>
            <w:tcW w:w="4673" w:type="dxa"/>
            <w:vAlign w:val="center"/>
          </w:tcPr>
          <w:p w14:paraId="383E2439" w14:textId="361A5D25" w:rsidR="00521A39" w:rsidRPr="00F621C3" w:rsidRDefault="00521A39" w:rsidP="00A0615C">
            <w:pPr>
              <w:rPr>
                <w:sz w:val="20"/>
                <w:szCs w:val="20"/>
              </w:rPr>
            </w:pPr>
            <w:r w:rsidRPr="00F621C3">
              <w:rPr>
                <w:sz w:val="20"/>
                <w:szCs w:val="20"/>
              </w:rPr>
              <w:t xml:space="preserve">TAPS focused assessment: </w:t>
            </w:r>
            <w:r w:rsidR="00241CCD">
              <w:rPr>
                <w:sz w:val="20"/>
                <w:szCs w:val="20"/>
              </w:rPr>
              <w:t>Investigating shadows</w:t>
            </w:r>
          </w:p>
        </w:tc>
        <w:tc>
          <w:tcPr>
            <w:tcW w:w="2410" w:type="dxa"/>
            <w:vAlign w:val="center"/>
          </w:tcPr>
          <w:p w14:paraId="43005D6C" w14:textId="6D5CBABC" w:rsidR="00521A39" w:rsidRPr="00F621C3" w:rsidRDefault="00241CCD" w:rsidP="00A0615C">
            <w:pPr>
              <w:spacing w:before="40"/>
              <w:rPr>
                <w:sz w:val="20"/>
                <w:szCs w:val="20"/>
              </w:rPr>
            </w:pPr>
            <w:r>
              <w:rPr>
                <w:sz w:val="20"/>
                <w:szCs w:val="20"/>
              </w:rPr>
              <w:t>Fair test</w:t>
            </w:r>
          </w:p>
        </w:tc>
        <w:tc>
          <w:tcPr>
            <w:tcW w:w="2551" w:type="dxa"/>
            <w:vAlign w:val="center"/>
          </w:tcPr>
          <w:p w14:paraId="000CD35A" w14:textId="58216324" w:rsidR="00521A39" w:rsidRDefault="00241CCD" w:rsidP="00A0615C">
            <w:pPr>
              <w:rPr>
                <w:sz w:val="20"/>
                <w:szCs w:val="20"/>
              </w:rPr>
            </w:pPr>
            <w:r>
              <w:rPr>
                <w:sz w:val="20"/>
                <w:szCs w:val="20"/>
              </w:rPr>
              <w:t>Record and present</w:t>
            </w:r>
          </w:p>
        </w:tc>
        <w:tc>
          <w:tcPr>
            <w:tcW w:w="5670" w:type="dxa"/>
            <w:vAlign w:val="center"/>
          </w:tcPr>
          <w:p w14:paraId="0714D261" w14:textId="30EC1992" w:rsidR="00521A39" w:rsidRPr="00F621C3" w:rsidRDefault="00241CCD" w:rsidP="00A0615C">
            <w:pPr>
              <w:rPr>
                <w:sz w:val="20"/>
                <w:szCs w:val="20"/>
              </w:rPr>
            </w:pPr>
            <w:r>
              <w:rPr>
                <w:sz w:val="20"/>
                <w:szCs w:val="20"/>
              </w:rPr>
              <w:t>Present continuous data as line graph</w:t>
            </w:r>
          </w:p>
        </w:tc>
      </w:tr>
    </w:tbl>
    <w:p w14:paraId="717EE529" w14:textId="77777777" w:rsidR="00521A39" w:rsidRPr="00F621C3" w:rsidRDefault="00521A39" w:rsidP="00DA1638">
      <w:pPr>
        <w:spacing w:after="120"/>
      </w:pPr>
    </w:p>
    <w:p w14:paraId="4BFCC46A" w14:textId="3B07F644" w:rsidR="00C86986" w:rsidRDefault="00C86986">
      <w:bookmarkStart w:id="0" w:name="_Hlk44000281"/>
      <w:r>
        <w:br w:type="page"/>
      </w:r>
    </w:p>
    <w:p w14:paraId="3B7F6DCA" w14:textId="77777777" w:rsidR="00C86986" w:rsidRDefault="00C86986" w:rsidP="00C86986">
      <w:pPr>
        <w:spacing w:after="120"/>
      </w:pPr>
    </w:p>
    <w:tbl>
      <w:tblPr>
        <w:tblStyle w:val="TableGrid"/>
        <w:tblW w:w="0" w:type="auto"/>
        <w:tblLook w:val="04A0" w:firstRow="1" w:lastRow="0" w:firstColumn="1" w:lastColumn="0" w:noHBand="0" w:noVBand="1"/>
      </w:tblPr>
      <w:tblGrid>
        <w:gridCol w:w="4673"/>
        <w:gridCol w:w="2410"/>
        <w:gridCol w:w="2551"/>
        <w:gridCol w:w="5670"/>
      </w:tblGrid>
      <w:tr w:rsidR="00F621C3" w:rsidRPr="00F621C3" w14:paraId="6E97F5F3" w14:textId="77777777" w:rsidTr="00F621C3">
        <w:trPr>
          <w:trHeight w:val="340"/>
        </w:trPr>
        <w:tc>
          <w:tcPr>
            <w:tcW w:w="15304" w:type="dxa"/>
            <w:gridSpan w:val="4"/>
            <w:vAlign w:val="center"/>
          </w:tcPr>
          <w:p w14:paraId="7F2FC32B" w14:textId="1A1C5530" w:rsidR="004572D3" w:rsidRPr="00521A39" w:rsidRDefault="007F2D51" w:rsidP="00F621C3">
            <w:pPr>
              <w:rPr>
                <w:b/>
                <w:bCs/>
                <w:sz w:val="20"/>
                <w:szCs w:val="20"/>
              </w:rPr>
            </w:pPr>
            <w:r>
              <w:rPr>
                <w:b/>
                <w:bCs/>
                <w:sz w:val="20"/>
                <w:szCs w:val="20"/>
              </w:rPr>
              <w:t>Electricity</w:t>
            </w:r>
          </w:p>
        </w:tc>
      </w:tr>
      <w:tr w:rsidR="00F621C3" w:rsidRPr="00F621C3" w14:paraId="2A340BAF" w14:textId="77777777" w:rsidTr="00493BF0">
        <w:trPr>
          <w:trHeight w:val="340"/>
        </w:trPr>
        <w:tc>
          <w:tcPr>
            <w:tcW w:w="4673" w:type="dxa"/>
            <w:vAlign w:val="center"/>
          </w:tcPr>
          <w:p w14:paraId="56C363D6" w14:textId="693D14CB" w:rsidR="004572D3" w:rsidRPr="00F621C3" w:rsidRDefault="004572D3" w:rsidP="00F621C3">
            <w:pPr>
              <w:rPr>
                <w:sz w:val="20"/>
                <w:szCs w:val="20"/>
              </w:rPr>
            </w:pPr>
          </w:p>
        </w:tc>
        <w:tc>
          <w:tcPr>
            <w:tcW w:w="2410" w:type="dxa"/>
            <w:vAlign w:val="center"/>
          </w:tcPr>
          <w:p w14:paraId="1A1C9BD3" w14:textId="3607EDDD" w:rsidR="004572D3" w:rsidRPr="00F621C3" w:rsidRDefault="004572D3" w:rsidP="00F621C3">
            <w:pPr>
              <w:rPr>
                <w:sz w:val="20"/>
                <w:szCs w:val="20"/>
              </w:rPr>
            </w:pPr>
          </w:p>
        </w:tc>
        <w:tc>
          <w:tcPr>
            <w:tcW w:w="2551" w:type="dxa"/>
            <w:vAlign w:val="center"/>
          </w:tcPr>
          <w:p w14:paraId="5B061AA8" w14:textId="51BC0B3C" w:rsidR="004572D3" w:rsidRPr="00F621C3" w:rsidRDefault="004572D3" w:rsidP="00F621C3">
            <w:pPr>
              <w:rPr>
                <w:sz w:val="20"/>
                <w:szCs w:val="20"/>
              </w:rPr>
            </w:pPr>
          </w:p>
        </w:tc>
        <w:tc>
          <w:tcPr>
            <w:tcW w:w="5670" w:type="dxa"/>
            <w:vAlign w:val="center"/>
          </w:tcPr>
          <w:p w14:paraId="72B59EBC" w14:textId="49B8CDCD" w:rsidR="004572D3" w:rsidRPr="00F621C3" w:rsidRDefault="004572D3" w:rsidP="00F621C3">
            <w:pPr>
              <w:rPr>
                <w:sz w:val="20"/>
                <w:szCs w:val="20"/>
              </w:rPr>
            </w:pPr>
          </w:p>
        </w:tc>
      </w:tr>
      <w:tr w:rsidR="00F621C3" w:rsidRPr="00F621C3" w14:paraId="792F1CF2" w14:textId="77777777" w:rsidTr="00493BF0">
        <w:trPr>
          <w:trHeight w:val="340"/>
        </w:trPr>
        <w:tc>
          <w:tcPr>
            <w:tcW w:w="4673" w:type="dxa"/>
            <w:vAlign w:val="center"/>
          </w:tcPr>
          <w:p w14:paraId="155A3E5C" w14:textId="77777777" w:rsidR="00F621C3" w:rsidRPr="00F621C3" w:rsidRDefault="00F621C3" w:rsidP="00F621C3">
            <w:pPr>
              <w:rPr>
                <w:sz w:val="20"/>
                <w:szCs w:val="20"/>
              </w:rPr>
            </w:pPr>
          </w:p>
        </w:tc>
        <w:tc>
          <w:tcPr>
            <w:tcW w:w="2410" w:type="dxa"/>
            <w:vAlign w:val="center"/>
          </w:tcPr>
          <w:p w14:paraId="421709DE" w14:textId="77777777" w:rsidR="00F621C3" w:rsidRPr="00F621C3" w:rsidRDefault="00F621C3" w:rsidP="00F621C3">
            <w:pPr>
              <w:rPr>
                <w:sz w:val="20"/>
                <w:szCs w:val="20"/>
              </w:rPr>
            </w:pPr>
          </w:p>
        </w:tc>
        <w:tc>
          <w:tcPr>
            <w:tcW w:w="2551" w:type="dxa"/>
            <w:vAlign w:val="center"/>
          </w:tcPr>
          <w:p w14:paraId="08E25734" w14:textId="77777777" w:rsidR="00F621C3" w:rsidRPr="00F621C3" w:rsidRDefault="00F621C3" w:rsidP="00F621C3">
            <w:pPr>
              <w:rPr>
                <w:sz w:val="20"/>
                <w:szCs w:val="20"/>
              </w:rPr>
            </w:pPr>
          </w:p>
        </w:tc>
        <w:tc>
          <w:tcPr>
            <w:tcW w:w="5670" w:type="dxa"/>
            <w:vAlign w:val="center"/>
          </w:tcPr>
          <w:p w14:paraId="6E38194A" w14:textId="77777777" w:rsidR="00F621C3" w:rsidRPr="00F621C3" w:rsidRDefault="00F621C3" w:rsidP="00F621C3">
            <w:pPr>
              <w:rPr>
                <w:sz w:val="20"/>
                <w:szCs w:val="20"/>
              </w:rPr>
            </w:pPr>
          </w:p>
        </w:tc>
      </w:tr>
      <w:tr w:rsidR="004E4240" w:rsidRPr="00F621C3" w14:paraId="27A4DA3E" w14:textId="77777777" w:rsidTr="00493BF0">
        <w:trPr>
          <w:trHeight w:val="340"/>
        </w:trPr>
        <w:tc>
          <w:tcPr>
            <w:tcW w:w="4673" w:type="dxa"/>
            <w:vAlign w:val="center"/>
          </w:tcPr>
          <w:p w14:paraId="0DDFA09A" w14:textId="77777777" w:rsidR="004E4240" w:rsidRPr="00F621C3" w:rsidRDefault="004E4240" w:rsidP="00F621C3">
            <w:pPr>
              <w:rPr>
                <w:sz w:val="20"/>
                <w:szCs w:val="20"/>
              </w:rPr>
            </w:pPr>
          </w:p>
        </w:tc>
        <w:tc>
          <w:tcPr>
            <w:tcW w:w="2410" w:type="dxa"/>
            <w:vAlign w:val="center"/>
          </w:tcPr>
          <w:p w14:paraId="5720EAF1" w14:textId="77777777" w:rsidR="004E4240" w:rsidRPr="00F621C3" w:rsidRDefault="004E4240" w:rsidP="00F621C3">
            <w:pPr>
              <w:rPr>
                <w:sz w:val="20"/>
                <w:szCs w:val="20"/>
              </w:rPr>
            </w:pPr>
          </w:p>
        </w:tc>
        <w:tc>
          <w:tcPr>
            <w:tcW w:w="2551" w:type="dxa"/>
            <w:vAlign w:val="center"/>
          </w:tcPr>
          <w:p w14:paraId="24E205D4" w14:textId="77777777" w:rsidR="004E4240" w:rsidRPr="00F621C3" w:rsidRDefault="004E4240" w:rsidP="00F621C3">
            <w:pPr>
              <w:rPr>
                <w:sz w:val="20"/>
                <w:szCs w:val="20"/>
              </w:rPr>
            </w:pPr>
          </w:p>
        </w:tc>
        <w:tc>
          <w:tcPr>
            <w:tcW w:w="5670" w:type="dxa"/>
            <w:vAlign w:val="center"/>
          </w:tcPr>
          <w:p w14:paraId="0E066D89" w14:textId="77777777" w:rsidR="004E4240" w:rsidRPr="00F621C3" w:rsidRDefault="004E4240" w:rsidP="00F621C3">
            <w:pPr>
              <w:rPr>
                <w:sz w:val="20"/>
                <w:szCs w:val="20"/>
              </w:rPr>
            </w:pPr>
          </w:p>
        </w:tc>
      </w:tr>
      <w:tr w:rsidR="004E4240" w:rsidRPr="00F621C3" w14:paraId="3DE2B163" w14:textId="77777777" w:rsidTr="00493BF0">
        <w:trPr>
          <w:trHeight w:val="340"/>
        </w:trPr>
        <w:tc>
          <w:tcPr>
            <w:tcW w:w="4673" w:type="dxa"/>
            <w:vAlign w:val="center"/>
          </w:tcPr>
          <w:p w14:paraId="28C6EEB8" w14:textId="77777777" w:rsidR="004E4240" w:rsidRPr="00F621C3" w:rsidRDefault="004E4240" w:rsidP="00F621C3">
            <w:pPr>
              <w:rPr>
                <w:sz w:val="20"/>
                <w:szCs w:val="20"/>
              </w:rPr>
            </w:pPr>
          </w:p>
        </w:tc>
        <w:tc>
          <w:tcPr>
            <w:tcW w:w="2410" w:type="dxa"/>
            <w:vAlign w:val="center"/>
          </w:tcPr>
          <w:p w14:paraId="72C0BF64" w14:textId="77777777" w:rsidR="004E4240" w:rsidRPr="00F621C3" w:rsidRDefault="004E4240" w:rsidP="00F621C3">
            <w:pPr>
              <w:rPr>
                <w:sz w:val="20"/>
                <w:szCs w:val="20"/>
              </w:rPr>
            </w:pPr>
          </w:p>
        </w:tc>
        <w:tc>
          <w:tcPr>
            <w:tcW w:w="2551" w:type="dxa"/>
            <w:vAlign w:val="center"/>
          </w:tcPr>
          <w:p w14:paraId="677B4228" w14:textId="77777777" w:rsidR="004E4240" w:rsidRPr="00F621C3" w:rsidRDefault="004E4240" w:rsidP="00F621C3">
            <w:pPr>
              <w:rPr>
                <w:sz w:val="20"/>
                <w:szCs w:val="20"/>
              </w:rPr>
            </w:pPr>
          </w:p>
        </w:tc>
        <w:tc>
          <w:tcPr>
            <w:tcW w:w="5670" w:type="dxa"/>
            <w:vAlign w:val="center"/>
          </w:tcPr>
          <w:p w14:paraId="7EA5E8D8" w14:textId="77777777" w:rsidR="004E4240" w:rsidRPr="00F621C3" w:rsidRDefault="004E4240" w:rsidP="00F621C3">
            <w:pPr>
              <w:rPr>
                <w:sz w:val="20"/>
                <w:szCs w:val="20"/>
              </w:rPr>
            </w:pPr>
          </w:p>
        </w:tc>
      </w:tr>
      <w:tr w:rsidR="00F621C3" w:rsidRPr="00F621C3" w14:paraId="543565CB" w14:textId="77777777" w:rsidTr="007119CE">
        <w:trPr>
          <w:trHeight w:val="340"/>
        </w:trPr>
        <w:tc>
          <w:tcPr>
            <w:tcW w:w="15304" w:type="dxa"/>
            <w:gridSpan w:val="4"/>
            <w:vAlign w:val="center"/>
          </w:tcPr>
          <w:p w14:paraId="7D5F831A" w14:textId="1C64882B" w:rsidR="00F621C3" w:rsidRPr="00F621C3" w:rsidRDefault="00F621C3" w:rsidP="00F621C3">
            <w:pPr>
              <w:rPr>
                <w:sz w:val="20"/>
                <w:szCs w:val="20"/>
              </w:rPr>
            </w:pPr>
            <w:r w:rsidRPr="00F621C3">
              <w:rPr>
                <w:rFonts w:cstheme="minorHAnsi"/>
                <w:b/>
                <w:bCs/>
                <w:sz w:val="20"/>
                <w:szCs w:val="20"/>
              </w:rPr>
              <w:t>Working scientifically assessment suggestion</w:t>
            </w:r>
          </w:p>
        </w:tc>
      </w:tr>
      <w:tr w:rsidR="00F621C3" w:rsidRPr="00F621C3" w14:paraId="6A73852E" w14:textId="77777777" w:rsidTr="00493BF0">
        <w:trPr>
          <w:trHeight w:val="340"/>
        </w:trPr>
        <w:tc>
          <w:tcPr>
            <w:tcW w:w="4673" w:type="dxa"/>
            <w:vAlign w:val="center"/>
          </w:tcPr>
          <w:p w14:paraId="6E63F2FD" w14:textId="0EF1C374" w:rsidR="00E84819" w:rsidRPr="00F621C3" w:rsidRDefault="00E84819" w:rsidP="00F621C3">
            <w:pPr>
              <w:rPr>
                <w:sz w:val="20"/>
                <w:szCs w:val="20"/>
              </w:rPr>
            </w:pPr>
            <w:r w:rsidRPr="00F621C3">
              <w:rPr>
                <w:sz w:val="20"/>
                <w:szCs w:val="20"/>
              </w:rPr>
              <w:t xml:space="preserve">TAPS focused assessment: </w:t>
            </w:r>
            <w:r w:rsidR="00670802">
              <w:rPr>
                <w:sz w:val="20"/>
                <w:szCs w:val="20"/>
              </w:rPr>
              <w:t>Bulb brightness</w:t>
            </w:r>
          </w:p>
        </w:tc>
        <w:tc>
          <w:tcPr>
            <w:tcW w:w="2410" w:type="dxa"/>
            <w:vAlign w:val="center"/>
          </w:tcPr>
          <w:p w14:paraId="0B6DB9F7" w14:textId="71E9E8F1" w:rsidR="00867479" w:rsidRPr="00F621C3" w:rsidRDefault="00670802" w:rsidP="00867479">
            <w:pPr>
              <w:spacing w:before="40"/>
              <w:rPr>
                <w:sz w:val="20"/>
                <w:szCs w:val="20"/>
              </w:rPr>
            </w:pPr>
            <w:r>
              <w:rPr>
                <w:sz w:val="20"/>
                <w:szCs w:val="20"/>
              </w:rPr>
              <w:t>Comparative/Fair test</w:t>
            </w:r>
          </w:p>
        </w:tc>
        <w:tc>
          <w:tcPr>
            <w:tcW w:w="2551" w:type="dxa"/>
            <w:vAlign w:val="center"/>
          </w:tcPr>
          <w:p w14:paraId="0B83FB7F" w14:textId="6B9E944D" w:rsidR="00E84819" w:rsidRPr="00F621C3" w:rsidRDefault="00670802" w:rsidP="00867479">
            <w:pPr>
              <w:rPr>
                <w:sz w:val="20"/>
                <w:szCs w:val="20"/>
              </w:rPr>
            </w:pPr>
            <w:r>
              <w:rPr>
                <w:sz w:val="20"/>
                <w:szCs w:val="20"/>
              </w:rPr>
              <w:t>Ask questions / plan</w:t>
            </w:r>
          </w:p>
        </w:tc>
        <w:tc>
          <w:tcPr>
            <w:tcW w:w="5670" w:type="dxa"/>
            <w:vAlign w:val="center"/>
          </w:tcPr>
          <w:p w14:paraId="6153E48B" w14:textId="0D04E4B0" w:rsidR="00E84819" w:rsidRPr="00F621C3" w:rsidRDefault="00670802" w:rsidP="00F621C3">
            <w:pPr>
              <w:rPr>
                <w:sz w:val="20"/>
                <w:szCs w:val="20"/>
              </w:rPr>
            </w:pPr>
            <w:r>
              <w:rPr>
                <w:sz w:val="20"/>
                <w:szCs w:val="20"/>
              </w:rPr>
              <w:t>Opportunity to measure light intensity with data logger</w:t>
            </w:r>
          </w:p>
        </w:tc>
      </w:tr>
    </w:tbl>
    <w:bookmarkEnd w:id="0"/>
    <w:p w14:paraId="5FE04A2A" w14:textId="5E23F32D" w:rsidR="00DA1638" w:rsidRDefault="00986FBB" w:rsidP="00521A39">
      <w:pPr>
        <w:spacing w:before="120" w:after="120"/>
      </w:pPr>
      <w:r w:rsidRPr="00E62C90">
        <w:rPr>
          <w:i/>
          <w:iCs/>
          <w:sz w:val="18"/>
          <w:szCs w:val="18"/>
        </w:rPr>
        <w:t xml:space="preserve">*Enquiry in the primary curriculum is fundamental to how children make sense of the world around them and acquire the understanding of the key concepts. </w:t>
      </w:r>
      <w:r w:rsidR="00277D14">
        <w:rPr>
          <w:i/>
          <w:iCs/>
          <w:sz w:val="18"/>
          <w:szCs w:val="18"/>
        </w:rPr>
        <w:t>T</w:t>
      </w:r>
      <w:r w:rsidR="00277D14" w:rsidRPr="00E62C90">
        <w:rPr>
          <w:i/>
          <w:iCs/>
          <w:sz w:val="18"/>
          <w:szCs w:val="18"/>
        </w:rPr>
        <w:t xml:space="preserve">ypical </w:t>
      </w:r>
      <w:r w:rsidR="00277D14">
        <w:rPr>
          <w:i/>
          <w:iCs/>
          <w:sz w:val="18"/>
          <w:szCs w:val="18"/>
        </w:rPr>
        <w:t xml:space="preserve">enquiry </w:t>
      </w:r>
      <w:r w:rsidR="00277D14" w:rsidRPr="00E62C90">
        <w:rPr>
          <w:i/>
          <w:iCs/>
          <w:sz w:val="18"/>
          <w:szCs w:val="18"/>
        </w:rPr>
        <w:t>examples can be found in the non</w:t>
      </w:r>
      <w:r w:rsidR="00277D14">
        <w:rPr>
          <w:i/>
          <w:iCs/>
          <w:sz w:val="18"/>
          <w:szCs w:val="18"/>
        </w:rPr>
        <w:t>-</w:t>
      </w:r>
      <w:r w:rsidR="00277D14" w:rsidRPr="00E62C90">
        <w:rPr>
          <w:i/>
          <w:iCs/>
          <w:sz w:val="18"/>
          <w:szCs w:val="18"/>
        </w:rPr>
        <w:t>statutory guidance of the NC</w:t>
      </w:r>
      <w:r w:rsidR="00277D14">
        <w:rPr>
          <w:i/>
          <w:iCs/>
          <w:sz w:val="18"/>
          <w:szCs w:val="18"/>
        </w:rPr>
        <w:t xml:space="preserve">, the PLAN resources </w:t>
      </w:r>
      <w:r w:rsidR="009F2438">
        <w:rPr>
          <w:i/>
          <w:iCs/>
          <w:sz w:val="18"/>
          <w:szCs w:val="18"/>
        </w:rPr>
        <w:t>(</w:t>
      </w:r>
      <w:hyperlink r:id="rId6" w:history="1">
        <w:r w:rsidR="009F2438" w:rsidRPr="00087515">
          <w:rPr>
            <w:rStyle w:val="Hyperlink"/>
            <w:i/>
            <w:iCs/>
            <w:sz w:val="18"/>
            <w:szCs w:val="18"/>
          </w:rPr>
          <w:t>www.planassessment.com</w:t>
        </w:r>
      </w:hyperlink>
      <w:r w:rsidR="009F2438">
        <w:rPr>
          <w:i/>
          <w:iCs/>
          <w:sz w:val="18"/>
          <w:szCs w:val="18"/>
        </w:rPr>
        <w:t xml:space="preserve"> ) </w:t>
      </w:r>
      <w:r w:rsidR="00277D14">
        <w:rPr>
          <w:i/>
          <w:iCs/>
          <w:sz w:val="18"/>
          <w:szCs w:val="18"/>
        </w:rPr>
        <w:t xml:space="preserve">and on the </w:t>
      </w:r>
      <w:r w:rsidR="00DA1638">
        <w:rPr>
          <w:i/>
          <w:iCs/>
          <w:sz w:val="18"/>
          <w:szCs w:val="18"/>
        </w:rPr>
        <w:t>Ogden Trust website</w:t>
      </w:r>
      <w:r w:rsidR="009F2438">
        <w:rPr>
          <w:i/>
          <w:iCs/>
          <w:sz w:val="18"/>
          <w:szCs w:val="18"/>
        </w:rPr>
        <w:t xml:space="preserve"> (</w:t>
      </w:r>
      <w:hyperlink r:id="rId7" w:history="1">
        <w:r w:rsidR="009F2438" w:rsidRPr="00087515">
          <w:rPr>
            <w:rStyle w:val="Hyperlink"/>
            <w:i/>
            <w:iCs/>
            <w:sz w:val="18"/>
            <w:szCs w:val="18"/>
          </w:rPr>
          <w:t>www.ogdentrust.com/resources-cpd</w:t>
        </w:r>
      </w:hyperlink>
      <w:r w:rsidR="009F2438">
        <w:rPr>
          <w:i/>
          <w:iCs/>
          <w:sz w:val="18"/>
          <w:szCs w:val="18"/>
        </w:rPr>
        <w:t xml:space="preserve"> )</w:t>
      </w:r>
      <w:r w:rsidR="00DA1638">
        <w:rPr>
          <w:i/>
          <w:iCs/>
          <w:sz w:val="18"/>
          <w:szCs w:val="18"/>
        </w:rPr>
        <w:t>. Add or delete rows to include all the enquiries in your planning for each unit of work. You may wish to focus on units of work that have been missed or which were taught with limited opportunities for practical and enquiry work, but completing the document for all units will enable you to see the full picture of coverage of enquiry types and skills, identify gaps and prioritise activities to include in catch-up planning.</w:t>
      </w:r>
    </w:p>
    <w:p w14:paraId="386BAE5F" w14:textId="75A086B5" w:rsidR="00986FBB" w:rsidRDefault="00986FBB" w:rsidP="00986FBB">
      <w:pPr>
        <w:spacing w:before="120" w:after="40"/>
        <w:rPr>
          <w:i/>
          <w:iCs/>
          <w:sz w:val="18"/>
          <w:szCs w:val="18"/>
        </w:rPr>
      </w:pPr>
      <w:r>
        <w:rPr>
          <w:i/>
          <w:iCs/>
          <w:sz w:val="18"/>
          <w:szCs w:val="18"/>
        </w:rPr>
        <w:t xml:space="preserve">The TAPS focused assessment activities </w:t>
      </w:r>
      <w:r w:rsidR="009F2438">
        <w:rPr>
          <w:i/>
          <w:iCs/>
          <w:sz w:val="18"/>
          <w:szCs w:val="18"/>
        </w:rPr>
        <w:t>(</w:t>
      </w:r>
      <w:hyperlink r:id="rId8" w:history="1">
        <w:r w:rsidR="009F2438" w:rsidRPr="00087515">
          <w:rPr>
            <w:rStyle w:val="Hyperlink"/>
            <w:i/>
            <w:iCs/>
            <w:sz w:val="18"/>
            <w:szCs w:val="18"/>
          </w:rPr>
          <w:t>https://pstt.org.uk/resources/curriculum-materials/assessment</w:t>
        </w:r>
      </w:hyperlink>
      <w:r w:rsidR="009F2438">
        <w:rPr>
          <w:i/>
          <w:iCs/>
          <w:sz w:val="18"/>
          <w:szCs w:val="18"/>
        </w:rPr>
        <w:t xml:space="preserve"> ) </w:t>
      </w:r>
      <w:r>
        <w:rPr>
          <w:i/>
          <w:iCs/>
          <w:sz w:val="18"/>
          <w:szCs w:val="18"/>
        </w:rPr>
        <w:t xml:space="preserve">are optional assessments of working scientifically skills which may be included in your </w:t>
      </w:r>
      <w:r w:rsidR="009F2438">
        <w:rPr>
          <w:i/>
          <w:iCs/>
          <w:sz w:val="18"/>
          <w:szCs w:val="18"/>
        </w:rPr>
        <w:t xml:space="preserve">catch-up </w:t>
      </w:r>
      <w:r>
        <w:rPr>
          <w:i/>
          <w:iCs/>
          <w:sz w:val="18"/>
          <w:szCs w:val="18"/>
        </w:rPr>
        <w:t>plans for the unit of wor</w:t>
      </w:r>
      <w:r w:rsidR="00A0785D">
        <w:rPr>
          <w:i/>
          <w:iCs/>
          <w:sz w:val="18"/>
          <w:szCs w:val="18"/>
        </w:rPr>
        <w:t>k to check starting points or assess whether children’s learning is back on track</w:t>
      </w:r>
      <w:r>
        <w:rPr>
          <w:i/>
          <w:iCs/>
          <w:sz w:val="18"/>
          <w:szCs w:val="18"/>
        </w:rPr>
        <w:t>.</w:t>
      </w:r>
      <w:r w:rsidRPr="00E62C90">
        <w:rPr>
          <w:i/>
          <w:iCs/>
          <w:sz w:val="18"/>
          <w:szCs w:val="18"/>
        </w:rPr>
        <w:t xml:space="preserve"> </w:t>
      </w:r>
      <w:r w:rsidR="00B5296A">
        <w:rPr>
          <w:i/>
          <w:iCs/>
          <w:sz w:val="18"/>
          <w:szCs w:val="18"/>
        </w:rPr>
        <w:t>Some of them</w:t>
      </w:r>
      <w:r>
        <w:rPr>
          <w:i/>
          <w:iCs/>
          <w:sz w:val="18"/>
          <w:szCs w:val="18"/>
        </w:rPr>
        <w:t xml:space="preserve"> may also be useful for assessment of content knowledge e.g. in children’s predictions or explanations. E</w:t>
      </w:r>
      <w:r w:rsidRPr="00E62C90">
        <w:rPr>
          <w:i/>
          <w:iCs/>
          <w:sz w:val="18"/>
          <w:szCs w:val="18"/>
        </w:rPr>
        <w:t>ach school select</w:t>
      </w:r>
      <w:r>
        <w:rPr>
          <w:i/>
          <w:iCs/>
          <w:sz w:val="18"/>
          <w:szCs w:val="18"/>
        </w:rPr>
        <w:t>s</w:t>
      </w:r>
      <w:r w:rsidRPr="00E62C90">
        <w:rPr>
          <w:i/>
          <w:iCs/>
          <w:sz w:val="18"/>
          <w:szCs w:val="18"/>
        </w:rPr>
        <w:t xml:space="preserve"> </w:t>
      </w:r>
      <w:r>
        <w:rPr>
          <w:i/>
          <w:iCs/>
          <w:sz w:val="18"/>
          <w:szCs w:val="18"/>
        </w:rPr>
        <w:t>the</w:t>
      </w:r>
      <w:r w:rsidRPr="00E62C90">
        <w:rPr>
          <w:i/>
          <w:iCs/>
          <w:sz w:val="18"/>
          <w:szCs w:val="18"/>
        </w:rPr>
        <w:t xml:space="preserve"> enquiry </w:t>
      </w:r>
      <w:r w:rsidR="00DA1638">
        <w:rPr>
          <w:i/>
          <w:iCs/>
          <w:sz w:val="18"/>
          <w:szCs w:val="18"/>
        </w:rPr>
        <w:t xml:space="preserve">and assessment </w:t>
      </w:r>
      <w:r w:rsidRPr="00E62C90">
        <w:rPr>
          <w:i/>
          <w:iCs/>
          <w:sz w:val="18"/>
          <w:szCs w:val="18"/>
        </w:rPr>
        <w:t>approach</w:t>
      </w:r>
      <w:r w:rsidR="00DA1638">
        <w:rPr>
          <w:i/>
          <w:iCs/>
          <w:sz w:val="18"/>
          <w:szCs w:val="18"/>
        </w:rPr>
        <w:t>es</w:t>
      </w:r>
      <w:r w:rsidRPr="00E62C90">
        <w:rPr>
          <w:i/>
          <w:iCs/>
          <w:sz w:val="18"/>
          <w:szCs w:val="18"/>
        </w:rPr>
        <w:t xml:space="preserve"> and question</w:t>
      </w:r>
      <w:r w:rsidR="00B5296A">
        <w:rPr>
          <w:i/>
          <w:iCs/>
          <w:sz w:val="18"/>
          <w:szCs w:val="18"/>
        </w:rPr>
        <w:t>s</w:t>
      </w:r>
      <w:r w:rsidRPr="00E62C90">
        <w:rPr>
          <w:i/>
          <w:iCs/>
          <w:sz w:val="18"/>
          <w:szCs w:val="18"/>
        </w:rPr>
        <w:t xml:space="preserve"> </w:t>
      </w:r>
      <w:r>
        <w:rPr>
          <w:i/>
          <w:iCs/>
          <w:sz w:val="18"/>
          <w:szCs w:val="18"/>
        </w:rPr>
        <w:t xml:space="preserve">that </w:t>
      </w:r>
      <w:r w:rsidR="00B5296A">
        <w:rPr>
          <w:i/>
          <w:iCs/>
          <w:sz w:val="18"/>
          <w:szCs w:val="18"/>
        </w:rPr>
        <w:t>are</w:t>
      </w:r>
      <w:r w:rsidRPr="00E62C90">
        <w:rPr>
          <w:i/>
          <w:iCs/>
          <w:sz w:val="18"/>
          <w:szCs w:val="18"/>
        </w:rPr>
        <w:t xml:space="preserve"> right for their </w:t>
      </w:r>
      <w:r>
        <w:rPr>
          <w:i/>
          <w:iCs/>
          <w:sz w:val="18"/>
          <w:szCs w:val="18"/>
        </w:rPr>
        <w:t>setting</w:t>
      </w:r>
      <w:r w:rsidRPr="00E62C90">
        <w:rPr>
          <w:i/>
          <w:iCs/>
          <w:sz w:val="18"/>
          <w:szCs w:val="18"/>
        </w:rPr>
        <w:t>.</w:t>
      </w:r>
    </w:p>
    <w:p w14:paraId="0C5F189E" w14:textId="77777777" w:rsidR="00DA1638" w:rsidRDefault="00DA1638"/>
    <w:sectPr w:rsidR="00DA1638" w:rsidSect="00233906">
      <w:headerReference w:type="default" r:id="rId9"/>
      <w:footerReference w:type="default" r:id="rId10"/>
      <w:pgSz w:w="16838" w:h="11906" w:orient="landscape"/>
      <w:pgMar w:top="851"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91188" w14:textId="77777777" w:rsidR="001A4CCE" w:rsidRDefault="001A4CCE" w:rsidP="00D76201">
      <w:pPr>
        <w:spacing w:after="0" w:line="240" w:lineRule="auto"/>
      </w:pPr>
      <w:r>
        <w:separator/>
      </w:r>
    </w:p>
  </w:endnote>
  <w:endnote w:type="continuationSeparator" w:id="0">
    <w:p w14:paraId="037E33F2" w14:textId="77777777" w:rsidR="001A4CCE" w:rsidRDefault="001A4CCE" w:rsidP="00D7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89D76" w14:textId="4FBF697A" w:rsidR="00233906" w:rsidRDefault="00233906">
    <w:pPr>
      <w:pStyle w:val="Footer"/>
    </w:pPr>
    <w:r>
      <w:rPr>
        <w:noProof/>
      </w:rPr>
      <w:drawing>
        <wp:inline distT="0" distB="0" distL="0" distR="0" wp14:anchorId="056CA756" wp14:editId="6C047A2A">
          <wp:extent cx="1682750" cy="454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454660"/>
                  </a:xfrm>
                  <a:prstGeom prst="rect">
                    <a:avLst/>
                  </a:prstGeom>
                  <a:noFill/>
                </pic:spPr>
              </pic:pic>
            </a:graphicData>
          </a:graphic>
        </wp:inline>
      </w:drawing>
    </w:r>
    <w:r w:rsidR="00B240E3">
      <w:tab/>
    </w:r>
    <w:r w:rsidR="00B240E3">
      <w:tab/>
    </w:r>
    <w:r w:rsidR="00B240E3">
      <w:tab/>
    </w:r>
    <w:r w:rsidR="00B240E3">
      <w:tab/>
    </w:r>
    <w:r w:rsidR="00B240E3">
      <w:tab/>
    </w:r>
    <w:r w:rsidR="00B240E3">
      <w:tab/>
    </w:r>
    <w:r w:rsidR="00B240E3">
      <w:tab/>
    </w:r>
    <w:r w:rsidR="00B240E3">
      <w:tab/>
    </w:r>
    <w:r w:rsidR="00B240E3">
      <w:tab/>
    </w:r>
    <w:r w:rsidR="00B240E3">
      <w:rPr>
        <w:noProof/>
      </w:rPr>
      <w:drawing>
        <wp:inline distT="0" distB="0" distL="0" distR="0" wp14:anchorId="41C1CFC0" wp14:editId="44B7EC40">
          <wp:extent cx="891540" cy="4953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1540" cy="4953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5C266" w14:textId="77777777" w:rsidR="001A4CCE" w:rsidRDefault="001A4CCE" w:rsidP="00D76201">
      <w:pPr>
        <w:spacing w:after="0" w:line="240" w:lineRule="auto"/>
      </w:pPr>
      <w:r>
        <w:separator/>
      </w:r>
    </w:p>
  </w:footnote>
  <w:footnote w:type="continuationSeparator" w:id="0">
    <w:p w14:paraId="68836632" w14:textId="77777777" w:rsidR="001A4CCE" w:rsidRDefault="001A4CCE" w:rsidP="00D76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3E004" w14:textId="126D32CF" w:rsidR="00986FBB" w:rsidRDefault="00986FBB" w:rsidP="00986FBB">
    <w:pPr>
      <w:pStyle w:val="Header"/>
      <w:spacing w:after="120"/>
    </w:pPr>
    <w:r>
      <w:t xml:space="preserve">Post corona (2020) </w:t>
    </w:r>
    <w:r w:rsidRPr="00B35D1E">
      <w:t>Working Scientifically</w:t>
    </w:r>
    <w:r>
      <w:t xml:space="preserve"> information and </w:t>
    </w:r>
    <w:r w:rsidR="00B35D1E">
      <w:t>mapping</w:t>
    </w:r>
    <w:r>
      <w:t xml:space="preserve">. This document will inform the focus for your next steps to catch up learning. </w:t>
    </w:r>
  </w:p>
  <w:p w14:paraId="38E004CF" w14:textId="61A4FF6F" w:rsidR="00D76201" w:rsidRPr="00986FBB" w:rsidRDefault="00986FBB" w:rsidP="0081088A">
    <w:pPr>
      <w:pStyle w:val="Header"/>
      <w:spacing w:after="120"/>
    </w:pPr>
    <w:r>
      <w:t xml:space="preserve">Key stage </w:t>
    </w:r>
    <w:r w:rsidR="00521A39">
      <w:t>2</w:t>
    </w:r>
    <w:r>
      <w:t xml:space="preserve">. </w:t>
    </w:r>
    <w:proofErr w:type="gramStart"/>
    <w:r w:rsidR="007E41F5">
      <w:t>Mapping</w:t>
    </w:r>
    <w:r>
      <w:t xml:space="preserve"> Year </w:t>
    </w:r>
    <w:r w:rsidR="007E41F5">
      <w:t>6</w:t>
    </w:r>
    <w:r>
      <w:t>,</w:t>
    </w:r>
    <w:proofErr w:type="gramEnd"/>
    <w:r>
      <w:t xml:space="preserve"> Keep CALM and catch up over time.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01"/>
    <w:rsid w:val="0001325D"/>
    <w:rsid w:val="00026292"/>
    <w:rsid w:val="00034E6D"/>
    <w:rsid w:val="000B2456"/>
    <w:rsid w:val="000D1CD9"/>
    <w:rsid w:val="000F7FC2"/>
    <w:rsid w:val="00102AD2"/>
    <w:rsid w:val="0014136F"/>
    <w:rsid w:val="001A4CCE"/>
    <w:rsid w:val="001D21B1"/>
    <w:rsid w:val="00216209"/>
    <w:rsid w:val="00233906"/>
    <w:rsid w:val="00241CCD"/>
    <w:rsid w:val="00277D14"/>
    <w:rsid w:val="00296500"/>
    <w:rsid w:val="002A5226"/>
    <w:rsid w:val="002C18A5"/>
    <w:rsid w:val="002D20B7"/>
    <w:rsid w:val="002D48A8"/>
    <w:rsid w:val="002F25B0"/>
    <w:rsid w:val="003528F2"/>
    <w:rsid w:val="00375257"/>
    <w:rsid w:val="003869C4"/>
    <w:rsid w:val="003905AE"/>
    <w:rsid w:val="003D21B5"/>
    <w:rsid w:val="004565B0"/>
    <w:rsid w:val="004572D3"/>
    <w:rsid w:val="00493BF0"/>
    <w:rsid w:val="0049589E"/>
    <w:rsid w:val="004A5344"/>
    <w:rsid w:val="004B552B"/>
    <w:rsid w:val="004D2BCA"/>
    <w:rsid w:val="004D7BD2"/>
    <w:rsid w:val="004E4240"/>
    <w:rsid w:val="004E7578"/>
    <w:rsid w:val="004F3E6C"/>
    <w:rsid w:val="00502706"/>
    <w:rsid w:val="00521A39"/>
    <w:rsid w:val="005400F3"/>
    <w:rsid w:val="00596D42"/>
    <w:rsid w:val="005A628F"/>
    <w:rsid w:val="006022D7"/>
    <w:rsid w:val="00624A9B"/>
    <w:rsid w:val="0065524D"/>
    <w:rsid w:val="00670802"/>
    <w:rsid w:val="00696E28"/>
    <w:rsid w:val="006F3B6B"/>
    <w:rsid w:val="007225C7"/>
    <w:rsid w:val="00757733"/>
    <w:rsid w:val="00757BCE"/>
    <w:rsid w:val="007B2F5C"/>
    <w:rsid w:val="007E41F5"/>
    <w:rsid w:val="007F2D51"/>
    <w:rsid w:val="0081088A"/>
    <w:rsid w:val="00831A7F"/>
    <w:rsid w:val="008347B4"/>
    <w:rsid w:val="00867479"/>
    <w:rsid w:val="00897CCF"/>
    <w:rsid w:val="008A6CE5"/>
    <w:rsid w:val="008F15EF"/>
    <w:rsid w:val="00907C1F"/>
    <w:rsid w:val="00940DCE"/>
    <w:rsid w:val="009564A6"/>
    <w:rsid w:val="009712AE"/>
    <w:rsid w:val="009813CD"/>
    <w:rsid w:val="00986FBB"/>
    <w:rsid w:val="00993DFD"/>
    <w:rsid w:val="009A50DF"/>
    <w:rsid w:val="009C4569"/>
    <w:rsid w:val="009F0238"/>
    <w:rsid w:val="009F2438"/>
    <w:rsid w:val="00A0785D"/>
    <w:rsid w:val="00A07D1D"/>
    <w:rsid w:val="00A23464"/>
    <w:rsid w:val="00B240E3"/>
    <w:rsid w:val="00B35D1E"/>
    <w:rsid w:val="00B527AF"/>
    <w:rsid w:val="00B5296A"/>
    <w:rsid w:val="00B90B31"/>
    <w:rsid w:val="00BC7928"/>
    <w:rsid w:val="00BD189C"/>
    <w:rsid w:val="00C45ACA"/>
    <w:rsid w:val="00C7148A"/>
    <w:rsid w:val="00C74013"/>
    <w:rsid w:val="00C86986"/>
    <w:rsid w:val="00C95FEB"/>
    <w:rsid w:val="00CA13BC"/>
    <w:rsid w:val="00CC5B5C"/>
    <w:rsid w:val="00CF1AF4"/>
    <w:rsid w:val="00D353AF"/>
    <w:rsid w:val="00D430FB"/>
    <w:rsid w:val="00D76201"/>
    <w:rsid w:val="00D80713"/>
    <w:rsid w:val="00DA1638"/>
    <w:rsid w:val="00DA2DF0"/>
    <w:rsid w:val="00DB2334"/>
    <w:rsid w:val="00DD234C"/>
    <w:rsid w:val="00DD408A"/>
    <w:rsid w:val="00DD63F1"/>
    <w:rsid w:val="00DE1DB0"/>
    <w:rsid w:val="00DF148B"/>
    <w:rsid w:val="00DF3924"/>
    <w:rsid w:val="00E03D6E"/>
    <w:rsid w:val="00E51AF9"/>
    <w:rsid w:val="00E726F9"/>
    <w:rsid w:val="00E753E7"/>
    <w:rsid w:val="00E84819"/>
    <w:rsid w:val="00EA3BAA"/>
    <w:rsid w:val="00EF7994"/>
    <w:rsid w:val="00F02A44"/>
    <w:rsid w:val="00F127A1"/>
    <w:rsid w:val="00F406B3"/>
    <w:rsid w:val="00F621C3"/>
    <w:rsid w:val="00FC6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DB6FA"/>
  <w15:chartTrackingRefBased/>
  <w15:docId w15:val="{C5B6D2A1-24CB-4771-8B67-050B7E45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201"/>
  </w:style>
  <w:style w:type="paragraph" w:styleId="Footer">
    <w:name w:val="footer"/>
    <w:basedOn w:val="Normal"/>
    <w:link w:val="FooterChar"/>
    <w:uiPriority w:val="99"/>
    <w:unhideWhenUsed/>
    <w:rsid w:val="00D76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201"/>
  </w:style>
  <w:style w:type="table" w:styleId="TableGrid">
    <w:name w:val="Table Grid"/>
    <w:basedOn w:val="TableNormal"/>
    <w:uiPriority w:val="39"/>
    <w:rsid w:val="00D76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2438"/>
    <w:rPr>
      <w:color w:val="0563C1" w:themeColor="hyperlink"/>
      <w:u w:val="single"/>
    </w:rPr>
  </w:style>
  <w:style w:type="character" w:styleId="UnresolvedMention">
    <w:name w:val="Unresolved Mention"/>
    <w:basedOn w:val="DefaultParagraphFont"/>
    <w:uiPriority w:val="99"/>
    <w:semiHidden/>
    <w:unhideWhenUsed/>
    <w:rsid w:val="009F2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tt.org.uk/resources/curriculum-materials/assessment" TargetMode="External"/><Relationship Id="rId3" Type="http://schemas.openxmlformats.org/officeDocument/2006/relationships/webSettings" Target="webSettings.xml"/><Relationship Id="rId7" Type="http://schemas.openxmlformats.org/officeDocument/2006/relationships/hyperlink" Target="http://www.ogdentrust.com/resources-cp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ssessment.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Lawrence</dc:creator>
  <cp:keywords/>
  <dc:description/>
  <cp:lastModifiedBy>Liz Lawrence</cp:lastModifiedBy>
  <cp:revision>16</cp:revision>
  <dcterms:created xsi:type="dcterms:W3CDTF">2020-06-25T17:03:00Z</dcterms:created>
  <dcterms:modified xsi:type="dcterms:W3CDTF">2020-06-30T08:40:00Z</dcterms:modified>
</cp:coreProperties>
</file>